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AEF0" w14:textId="017E7B99" w:rsidR="00713C4D" w:rsidRPr="00A56777" w:rsidRDefault="004F0B5C">
      <w:pPr>
        <w:rPr>
          <w:rFonts w:ascii="Times New Roman" w:hAnsi="Times New Roman" w:cs="Times New Roman"/>
          <w:sz w:val="24"/>
          <w:szCs w:val="24"/>
        </w:rPr>
      </w:pPr>
      <w:r w:rsidRPr="00A56777">
        <w:rPr>
          <w:rFonts w:ascii="Times New Roman" w:hAnsi="Times New Roman" w:cs="Times New Roman"/>
          <w:sz w:val="24"/>
          <w:szCs w:val="24"/>
        </w:rPr>
        <w:t>Riigihangete vaidlustuskomisjon</w:t>
      </w:r>
    </w:p>
    <w:p w14:paraId="155FC5F7" w14:textId="77777777" w:rsidR="004F0B5C" w:rsidRPr="00A56777" w:rsidRDefault="004F0B5C">
      <w:pPr>
        <w:rPr>
          <w:rFonts w:ascii="Times New Roman" w:hAnsi="Times New Roman" w:cs="Times New Roman"/>
          <w:sz w:val="24"/>
          <w:szCs w:val="24"/>
        </w:rPr>
      </w:pPr>
    </w:p>
    <w:p w14:paraId="5923FA8F" w14:textId="6FF260C8" w:rsidR="004F0B5C" w:rsidRPr="00A56777" w:rsidRDefault="004F0B5C">
      <w:pPr>
        <w:rPr>
          <w:rFonts w:ascii="Times New Roman" w:hAnsi="Times New Roman" w:cs="Times New Roman"/>
          <w:sz w:val="24"/>
          <w:szCs w:val="24"/>
        </w:rPr>
      </w:pPr>
      <w:r w:rsidRPr="00A56777">
        <w:rPr>
          <w:rFonts w:ascii="Times New Roman" w:hAnsi="Times New Roman" w:cs="Times New Roman"/>
          <w:sz w:val="24"/>
          <w:szCs w:val="24"/>
        </w:rPr>
        <w:t xml:space="preserve">VASTUS </w:t>
      </w:r>
      <w:r w:rsidR="00F13DE9" w:rsidRPr="00A56777">
        <w:rPr>
          <w:rFonts w:ascii="Times New Roman" w:hAnsi="Times New Roman" w:cs="Times New Roman"/>
          <w:sz w:val="24"/>
          <w:szCs w:val="24"/>
        </w:rPr>
        <w:t>AS DATEL</w:t>
      </w:r>
      <w:r w:rsidRPr="00A56777">
        <w:rPr>
          <w:rFonts w:ascii="Times New Roman" w:hAnsi="Times New Roman" w:cs="Times New Roman"/>
          <w:sz w:val="24"/>
          <w:szCs w:val="24"/>
        </w:rPr>
        <w:t xml:space="preserve"> VAIDLUSTUSELE riigihankes „</w:t>
      </w:r>
      <w:r w:rsidR="00B641C4" w:rsidRPr="00A56777">
        <w:rPr>
          <w:rFonts w:ascii="Times New Roman" w:hAnsi="Times New Roman" w:cs="Times New Roman"/>
          <w:sz w:val="24"/>
          <w:szCs w:val="24"/>
        </w:rPr>
        <w:t>Serverid ja tootetugi</w:t>
      </w:r>
      <w:r w:rsidRPr="00A56777">
        <w:rPr>
          <w:rFonts w:ascii="Times New Roman" w:hAnsi="Times New Roman" w:cs="Times New Roman"/>
          <w:sz w:val="24"/>
          <w:szCs w:val="24"/>
        </w:rPr>
        <w:t>“ (2</w:t>
      </w:r>
      <w:r w:rsidR="00B641C4" w:rsidRPr="00A56777">
        <w:rPr>
          <w:rFonts w:ascii="Times New Roman" w:hAnsi="Times New Roman" w:cs="Times New Roman"/>
          <w:sz w:val="24"/>
          <w:szCs w:val="24"/>
        </w:rPr>
        <w:t>61875</w:t>
      </w:r>
      <w:r w:rsidRPr="00A56777">
        <w:rPr>
          <w:rFonts w:ascii="Times New Roman" w:hAnsi="Times New Roman" w:cs="Times New Roman"/>
          <w:sz w:val="24"/>
          <w:szCs w:val="24"/>
        </w:rPr>
        <w:t>)</w:t>
      </w:r>
    </w:p>
    <w:p w14:paraId="16E3FC63" w14:textId="77777777" w:rsidR="004F0B5C" w:rsidRPr="00A56777" w:rsidRDefault="004F0B5C">
      <w:pPr>
        <w:rPr>
          <w:rFonts w:ascii="Times New Roman" w:hAnsi="Times New Roman" w:cs="Times New Roman"/>
          <w:sz w:val="24"/>
          <w:szCs w:val="24"/>
        </w:rPr>
      </w:pPr>
    </w:p>
    <w:p w14:paraId="3DFD3191" w14:textId="2434623A" w:rsidR="004F0B5C" w:rsidRPr="00A56777" w:rsidRDefault="004F0B5C" w:rsidP="00BE127D">
      <w:pPr>
        <w:spacing w:after="0" w:line="240" w:lineRule="auto"/>
        <w:rPr>
          <w:rFonts w:ascii="Times New Roman" w:hAnsi="Times New Roman" w:cs="Times New Roman"/>
          <w:sz w:val="24"/>
          <w:szCs w:val="24"/>
        </w:rPr>
      </w:pPr>
      <w:r w:rsidRPr="00A56777">
        <w:rPr>
          <w:rFonts w:ascii="Times New Roman" w:hAnsi="Times New Roman" w:cs="Times New Roman"/>
          <w:b/>
          <w:bCs/>
          <w:sz w:val="24"/>
          <w:szCs w:val="24"/>
        </w:rPr>
        <w:t>Hankija:</w:t>
      </w:r>
      <w:r w:rsidRPr="00A56777">
        <w:rPr>
          <w:rFonts w:ascii="Times New Roman" w:hAnsi="Times New Roman" w:cs="Times New Roman"/>
          <w:sz w:val="24"/>
          <w:szCs w:val="24"/>
        </w:rPr>
        <w:t xml:space="preserve"> </w:t>
      </w:r>
      <w:r w:rsidRPr="00A56777">
        <w:rPr>
          <w:rFonts w:ascii="Times New Roman" w:hAnsi="Times New Roman" w:cs="Times New Roman"/>
          <w:sz w:val="24"/>
          <w:szCs w:val="24"/>
        </w:rPr>
        <w:tab/>
      </w:r>
      <w:r w:rsidR="00512817" w:rsidRPr="00A56777">
        <w:rPr>
          <w:rFonts w:ascii="Times New Roman" w:hAnsi="Times New Roman" w:cs="Times New Roman"/>
          <w:sz w:val="24"/>
          <w:szCs w:val="24"/>
        </w:rPr>
        <w:tab/>
      </w:r>
      <w:r w:rsidRPr="00A56777">
        <w:rPr>
          <w:rFonts w:ascii="Times New Roman" w:hAnsi="Times New Roman" w:cs="Times New Roman"/>
          <w:sz w:val="24"/>
          <w:szCs w:val="24"/>
        </w:rPr>
        <w:t>Siseministeeriumi infotehnoloogia- ja arenduskeskus</w:t>
      </w:r>
      <w:r w:rsidR="00F370F2">
        <w:rPr>
          <w:rFonts w:ascii="Times New Roman" w:hAnsi="Times New Roman" w:cs="Times New Roman"/>
          <w:sz w:val="24"/>
          <w:szCs w:val="24"/>
        </w:rPr>
        <w:t xml:space="preserve"> (SMIT)</w:t>
      </w:r>
    </w:p>
    <w:p w14:paraId="193103F4" w14:textId="0DC6927A" w:rsidR="004F0B5C" w:rsidRPr="00A56777" w:rsidRDefault="004F0B5C" w:rsidP="00BE127D">
      <w:pPr>
        <w:spacing w:after="0" w:line="240" w:lineRule="auto"/>
        <w:rPr>
          <w:rFonts w:ascii="Times New Roman" w:hAnsi="Times New Roman" w:cs="Times New Roman"/>
          <w:sz w:val="24"/>
          <w:szCs w:val="24"/>
        </w:rPr>
      </w:pPr>
      <w:r w:rsidRPr="00A56777">
        <w:rPr>
          <w:rFonts w:ascii="Times New Roman" w:hAnsi="Times New Roman" w:cs="Times New Roman"/>
          <w:sz w:val="24"/>
          <w:szCs w:val="24"/>
        </w:rPr>
        <w:tab/>
      </w:r>
      <w:r w:rsidRPr="00A56777">
        <w:rPr>
          <w:rFonts w:ascii="Times New Roman" w:hAnsi="Times New Roman" w:cs="Times New Roman"/>
          <w:sz w:val="24"/>
          <w:szCs w:val="24"/>
        </w:rPr>
        <w:tab/>
      </w:r>
      <w:r w:rsidR="00512817" w:rsidRPr="00A56777">
        <w:rPr>
          <w:rFonts w:ascii="Times New Roman" w:hAnsi="Times New Roman" w:cs="Times New Roman"/>
          <w:sz w:val="24"/>
          <w:szCs w:val="24"/>
        </w:rPr>
        <w:tab/>
      </w:r>
      <w:r w:rsidRPr="00A56777">
        <w:rPr>
          <w:rFonts w:ascii="Times New Roman" w:hAnsi="Times New Roman" w:cs="Times New Roman"/>
          <w:sz w:val="24"/>
          <w:szCs w:val="24"/>
        </w:rPr>
        <w:t>Registrikood: 70008440</w:t>
      </w:r>
    </w:p>
    <w:p w14:paraId="2171D9CA" w14:textId="15EE17EE" w:rsidR="004F0B5C" w:rsidRPr="00A56777" w:rsidRDefault="004F0B5C" w:rsidP="00BE127D">
      <w:pPr>
        <w:spacing w:after="0" w:line="240" w:lineRule="auto"/>
        <w:rPr>
          <w:rFonts w:ascii="Times New Roman" w:hAnsi="Times New Roman" w:cs="Times New Roman"/>
          <w:sz w:val="24"/>
          <w:szCs w:val="24"/>
        </w:rPr>
      </w:pPr>
      <w:r w:rsidRPr="00A56777">
        <w:rPr>
          <w:rFonts w:ascii="Times New Roman" w:hAnsi="Times New Roman" w:cs="Times New Roman"/>
          <w:sz w:val="24"/>
          <w:szCs w:val="24"/>
        </w:rPr>
        <w:tab/>
      </w:r>
      <w:r w:rsidRPr="00A56777">
        <w:rPr>
          <w:rFonts w:ascii="Times New Roman" w:hAnsi="Times New Roman" w:cs="Times New Roman"/>
          <w:sz w:val="24"/>
          <w:szCs w:val="24"/>
        </w:rPr>
        <w:tab/>
      </w:r>
      <w:r w:rsidR="00512817" w:rsidRPr="00A56777">
        <w:rPr>
          <w:rFonts w:ascii="Times New Roman" w:hAnsi="Times New Roman" w:cs="Times New Roman"/>
          <w:sz w:val="24"/>
          <w:szCs w:val="24"/>
        </w:rPr>
        <w:tab/>
      </w:r>
      <w:r w:rsidRPr="00A56777">
        <w:rPr>
          <w:rFonts w:ascii="Times New Roman" w:hAnsi="Times New Roman" w:cs="Times New Roman"/>
          <w:sz w:val="24"/>
          <w:szCs w:val="24"/>
        </w:rPr>
        <w:t>Mäealuse 2/2, 12618 Tallinn</w:t>
      </w:r>
    </w:p>
    <w:p w14:paraId="18EF3561" w14:textId="357CFA79" w:rsidR="004F0B5C" w:rsidRDefault="004F0B5C" w:rsidP="00BE127D">
      <w:pPr>
        <w:spacing w:after="0" w:line="240" w:lineRule="auto"/>
        <w:rPr>
          <w:rStyle w:val="Hyperlink"/>
          <w:rFonts w:ascii="Times New Roman" w:hAnsi="Times New Roman" w:cs="Times New Roman"/>
          <w:sz w:val="24"/>
          <w:szCs w:val="24"/>
        </w:rPr>
      </w:pPr>
      <w:r w:rsidRPr="00A56777">
        <w:rPr>
          <w:rFonts w:ascii="Times New Roman" w:hAnsi="Times New Roman" w:cs="Times New Roman"/>
          <w:sz w:val="24"/>
          <w:szCs w:val="24"/>
        </w:rPr>
        <w:tab/>
      </w:r>
      <w:r w:rsidRPr="00A56777">
        <w:rPr>
          <w:rFonts w:ascii="Times New Roman" w:hAnsi="Times New Roman" w:cs="Times New Roman"/>
          <w:sz w:val="24"/>
          <w:szCs w:val="24"/>
        </w:rPr>
        <w:tab/>
      </w:r>
      <w:r w:rsidR="00512817" w:rsidRPr="00A56777">
        <w:rPr>
          <w:rFonts w:ascii="Times New Roman" w:hAnsi="Times New Roman" w:cs="Times New Roman"/>
          <w:sz w:val="24"/>
          <w:szCs w:val="24"/>
        </w:rPr>
        <w:tab/>
      </w:r>
      <w:hyperlink r:id="rId5" w:history="1">
        <w:r w:rsidR="00512817" w:rsidRPr="00A56777">
          <w:rPr>
            <w:rStyle w:val="Hyperlink"/>
            <w:rFonts w:ascii="Times New Roman" w:hAnsi="Times New Roman" w:cs="Times New Roman"/>
            <w:sz w:val="24"/>
            <w:szCs w:val="24"/>
          </w:rPr>
          <w:t>smit@smit.ee</w:t>
        </w:r>
      </w:hyperlink>
    </w:p>
    <w:p w14:paraId="663A6033" w14:textId="77777777" w:rsidR="003120CE" w:rsidRDefault="003120CE" w:rsidP="00BE127D">
      <w:pPr>
        <w:spacing w:after="0" w:line="240" w:lineRule="auto"/>
        <w:rPr>
          <w:rStyle w:val="Hyperlink"/>
          <w:rFonts w:ascii="Times New Roman" w:hAnsi="Times New Roman" w:cs="Times New Roman"/>
          <w:sz w:val="24"/>
          <w:szCs w:val="24"/>
        </w:rPr>
      </w:pPr>
    </w:p>
    <w:p w14:paraId="0ADB75C3" w14:textId="7A54B147" w:rsidR="008C1354" w:rsidRPr="00F370F2" w:rsidRDefault="008C1354" w:rsidP="00BE127D">
      <w:pPr>
        <w:spacing w:after="0" w:line="240" w:lineRule="auto"/>
        <w:rPr>
          <w:rStyle w:val="Hyperlink"/>
          <w:rFonts w:ascii="Times New Roman" w:hAnsi="Times New Roman" w:cs="Times New Roman"/>
          <w:color w:val="000000" w:themeColor="text1"/>
          <w:sz w:val="24"/>
          <w:szCs w:val="24"/>
          <w:u w:val="none"/>
        </w:rPr>
      </w:pPr>
      <w:r w:rsidRPr="00F370F2">
        <w:rPr>
          <w:rStyle w:val="Hyperlink"/>
          <w:rFonts w:ascii="Times New Roman" w:hAnsi="Times New Roman" w:cs="Times New Roman"/>
          <w:b/>
          <w:bCs/>
          <w:color w:val="000000" w:themeColor="text1"/>
          <w:sz w:val="24"/>
          <w:szCs w:val="24"/>
          <w:u w:val="none"/>
        </w:rPr>
        <w:t>Hankija esindaja:</w:t>
      </w:r>
      <w:r w:rsidRPr="00F370F2">
        <w:rPr>
          <w:rStyle w:val="Hyperlink"/>
          <w:rFonts w:ascii="Times New Roman" w:hAnsi="Times New Roman" w:cs="Times New Roman"/>
          <w:color w:val="000000" w:themeColor="text1"/>
          <w:sz w:val="24"/>
          <w:szCs w:val="24"/>
          <w:u w:val="none"/>
        </w:rPr>
        <w:tab/>
        <w:t>Evelin Karindi-Kask</w:t>
      </w:r>
    </w:p>
    <w:p w14:paraId="0C56F638" w14:textId="5C2BE832" w:rsidR="008C1354" w:rsidRPr="00F370F2" w:rsidRDefault="008C1354" w:rsidP="00BE127D">
      <w:pPr>
        <w:spacing w:after="0" w:line="240" w:lineRule="auto"/>
        <w:rPr>
          <w:rStyle w:val="Hyperlink"/>
          <w:rFonts w:ascii="Times New Roman" w:hAnsi="Times New Roman" w:cs="Times New Roman"/>
          <w:color w:val="000000" w:themeColor="text1"/>
          <w:sz w:val="24"/>
          <w:szCs w:val="24"/>
          <w:u w:val="none"/>
        </w:rPr>
      </w:pPr>
      <w:r w:rsidRPr="00F370F2">
        <w:rPr>
          <w:rStyle w:val="Hyperlink"/>
          <w:rFonts w:ascii="Times New Roman" w:hAnsi="Times New Roman" w:cs="Times New Roman"/>
          <w:color w:val="000000" w:themeColor="text1"/>
          <w:sz w:val="24"/>
          <w:szCs w:val="24"/>
          <w:u w:val="none"/>
        </w:rPr>
        <w:tab/>
      </w:r>
      <w:r w:rsidRPr="00F370F2">
        <w:rPr>
          <w:rStyle w:val="Hyperlink"/>
          <w:rFonts w:ascii="Times New Roman" w:hAnsi="Times New Roman" w:cs="Times New Roman"/>
          <w:color w:val="000000" w:themeColor="text1"/>
          <w:sz w:val="24"/>
          <w:szCs w:val="24"/>
          <w:u w:val="none"/>
        </w:rPr>
        <w:tab/>
      </w:r>
      <w:r w:rsidRPr="00F370F2">
        <w:rPr>
          <w:rStyle w:val="Hyperlink"/>
          <w:rFonts w:ascii="Times New Roman" w:hAnsi="Times New Roman" w:cs="Times New Roman"/>
          <w:color w:val="000000" w:themeColor="text1"/>
          <w:sz w:val="24"/>
          <w:szCs w:val="24"/>
          <w:u w:val="none"/>
        </w:rPr>
        <w:tab/>
        <w:t>Hankejuht-hankejurist</w:t>
      </w:r>
    </w:p>
    <w:p w14:paraId="09B630DD" w14:textId="72CAF00D" w:rsidR="008C1354" w:rsidRPr="003120CE" w:rsidRDefault="008C1354" w:rsidP="00BE127D">
      <w:pPr>
        <w:spacing w:after="0" w:line="240" w:lineRule="auto"/>
        <w:rPr>
          <w:rStyle w:val="Hyperlink"/>
          <w:rFonts w:ascii="Times New Roman" w:hAnsi="Times New Roman" w:cs="Times New Roman"/>
          <w:sz w:val="24"/>
          <w:szCs w:val="24"/>
          <w:u w:val="none"/>
        </w:rPr>
      </w:pPr>
      <w:r w:rsidRPr="003120CE">
        <w:rPr>
          <w:rStyle w:val="Hyperlink"/>
          <w:rFonts w:ascii="Times New Roman" w:hAnsi="Times New Roman" w:cs="Times New Roman"/>
          <w:sz w:val="24"/>
          <w:szCs w:val="24"/>
          <w:u w:val="none"/>
        </w:rPr>
        <w:tab/>
      </w:r>
      <w:r w:rsidRPr="003120CE">
        <w:rPr>
          <w:rStyle w:val="Hyperlink"/>
          <w:rFonts w:ascii="Times New Roman" w:hAnsi="Times New Roman" w:cs="Times New Roman"/>
          <w:sz w:val="24"/>
          <w:szCs w:val="24"/>
          <w:u w:val="none"/>
        </w:rPr>
        <w:tab/>
      </w:r>
      <w:r w:rsidR="00F370F2">
        <w:rPr>
          <w:rStyle w:val="Hyperlink"/>
          <w:rFonts w:ascii="Times New Roman" w:hAnsi="Times New Roman" w:cs="Times New Roman"/>
          <w:sz w:val="24"/>
          <w:szCs w:val="24"/>
          <w:u w:val="none"/>
        </w:rPr>
        <w:tab/>
      </w:r>
      <w:hyperlink r:id="rId6" w:history="1">
        <w:r w:rsidR="00F370F2" w:rsidRPr="009444A4">
          <w:rPr>
            <w:rStyle w:val="Hyperlink"/>
            <w:rFonts w:ascii="Times New Roman" w:hAnsi="Times New Roman" w:cs="Times New Roman"/>
            <w:sz w:val="24"/>
            <w:szCs w:val="24"/>
          </w:rPr>
          <w:t>evelin.karindi-kask@smit.ee</w:t>
        </w:r>
      </w:hyperlink>
      <w:r w:rsidR="00F370F2">
        <w:rPr>
          <w:rStyle w:val="Hyperlink"/>
          <w:rFonts w:ascii="Times New Roman" w:hAnsi="Times New Roman" w:cs="Times New Roman"/>
          <w:sz w:val="24"/>
          <w:szCs w:val="24"/>
          <w:u w:val="none"/>
        </w:rPr>
        <w:t xml:space="preserve"> </w:t>
      </w:r>
      <w:r w:rsidR="003120CE">
        <w:rPr>
          <w:rStyle w:val="Hyperlink"/>
          <w:rFonts w:ascii="Times New Roman" w:hAnsi="Times New Roman" w:cs="Times New Roman"/>
          <w:sz w:val="24"/>
          <w:szCs w:val="24"/>
          <w:u w:val="none"/>
        </w:rPr>
        <w:t xml:space="preserve">  </w:t>
      </w:r>
    </w:p>
    <w:p w14:paraId="5354428A" w14:textId="34C3E0A4" w:rsidR="008C1354" w:rsidRPr="00F370F2" w:rsidRDefault="008C1354" w:rsidP="00F370F2">
      <w:pPr>
        <w:spacing w:after="0" w:line="240" w:lineRule="auto"/>
        <w:ind w:left="2124" w:firstLine="12"/>
        <w:rPr>
          <w:rFonts w:ascii="Times New Roman" w:hAnsi="Times New Roman" w:cs="Times New Roman"/>
          <w:color w:val="000000" w:themeColor="text1"/>
          <w:sz w:val="24"/>
          <w:szCs w:val="24"/>
        </w:rPr>
      </w:pPr>
      <w:r w:rsidRPr="00F370F2">
        <w:rPr>
          <w:rStyle w:val="Hyperlink"/>
          <w:rFonts w:ascii="Times New Roman" w:hAnsi="Times New Roman" w:cs="Times New Roman"/>
          <w:color w:val="000000" w:themeColor="text1"/>
          <w:sz w:val="24"/>
          <w:szCs w:val="24"/>
          <w:u w:val="none"/>
        </w:rPr>
        <w:t xml:space="preserve">Esindusõiguse alus: </w:t>
      </w:r>
      <w:r w:rsidR="00F370F2" w:rsidRPr="00F370F2">
        <w:rPr>
          <w:rStyle w:val="Hyperlink"/>
          <w:rFonts w:ascii="Times New Roman" w:hAnsi="Times New Roman" w:cs="Times New Roman"/>
          <w:color w:val="000000" w:themeColor="text1"/>
          <w:sz w:val="24"/>
          <w:szCs w:val="24"/>
          <w:u w:val="none"/>
        </w:rPr>
        <w:t>SMIT hankekord (kinnitatud peadirektori 21.07.2023. a käskkirjaga nr 1-1/37) p 3.1.11</w:t>
      </w:r>
    </w:p>
    <w:p w14:paraId="2398174B" w14:textId="77777777" w:rsidR="00BE127D" w:rsidRPr="00A56777" w:rsidRDefault="00BE127D" w:rsidP="00BE127D">
      <w:pPr>
        <w:spacing w:after="0" w:line="240" w:lineRule="auto"/>
        <w:rPr>
          <w:rFonts w:ascii="Times New Roman" w:hAnsi="Times New Roman" w:cs="Times New Roman"/>
          <w:sz w:val="24"/>
          <w:szCs w:val="24"/>
        </w:rPr>
      </w:pPr>
    </w:p>
    <w:p w14:paraId="7EA3DFC3" w14:textId="77777777" w:rsidR="00F13DE9" w:rsidRPr="00A56777" w:rsidRDefault="004F0B5C" w:rsidP="00F13DE9">
      <w:pPr>
        <w:spacing w:after="0" w:line="240" w:lineRule="auto"/>
        <w:rPr>
          <w:rFonts w:ascii="Times New Roman" w:hAnsi="Times New Roman" w:cs="Times New Roman"/>
          <w:sz w:val="24"/>
          <w:szCs w:val="24"/>
        </w:rPr>
      </w:pPr>
      <w:r w:rsidRPr="00A56777">
        <w:rPr>
          <w:rFonts w:ascii="Times New Roman" w:hAnsi="Times New Roman" w:cs="Times New Roman"/>
          <w:b/>
          <w:bCs/>
          <w:sz w:val="24"/>
          <w:szCs w:val="24"/>
        </w:rPr>
        <w:t>Vaidlustaja:</w:t>
      </w:r>
      <w:r w:rsidRPr="00A56777">
        <w:rPr>
          <w:rFonts w:ascii="Times New Roman" w:hAnsi="Times New Roman" w:cs="Times New Roman"/>
          <w:sz w:val="24"/>
          <w:szCs w:val="24"/>
        </w:rPr>
        <w:tab/>
      </w:r>
      <w:r w:rsidR="00512817" w:rsidRPr="00A56777">
        <w:rPr>
          <w:rFonts w:ascii="Times New Roman" w:hAnsi="Times New Roman" w:cs="Times New Roman"/>
          <w:sz w:val="24"/>
          <w:szCs w:val="24"/>
        </w:rPr>
        <w:tab/>
      </w:r>
      <w:r w:rsidR="00F13DE9" w:rsidRPr="00A56777">
        <w:rPr>
          <w:rFonts w:ascii="Times New Roman" w:hAnsi="Times New Roman" w:cs="Times New Roman"/>
          <w:sz w:val="24"/>
          <w:szCs w:val="24"/>
        </w:rPr>
        <w:t xml:space="preserve">Aktsiaselts </w:t>
      </w:r>
      <w:proofErr w:type="spellStart"/>
      <w:r w:rsidR="00F13DE9" w:rsidRPr="00A56777">
        <w:rPr>
          <w:rFonts w:ascii="Times New Roman" w:hAnsi="Times New Roman" w:cs="Times New Roman"/>
          <w:sz w:val="24"/>
          <w:szCs w:val="24"/>
        </w:rPr>
        <w:t>Datel</w:t>
      </w:r>
      <w:proofErr w:type="spellEnd"/>
      <w:r w:rsidR="00F13DE9" w:rsidRPr="00A56777">
        <w:rPr>
          <w:rFonts w:ascii="Times New Roman" w:hAnsi="Times New Roman" w:cs="Times New Roman"/>
          <w:sz w:val="24"/>
          <w:szCs w:val="24"/>
        </w:rPr>
        <w:t xml:space="preserve"> </w:t>
      </w:r>
    </w:p>
    <w:p w14:paraId="091FA40F" w14:textId="77777777" w:rsidR="00F13DE9" w:rsidRPr="00A56777" w:rsidRDefault="00F13DE9" w:rsidP="00F13DE9">
      <w:pPr>
        <w:spacing w:after="0" w:line="240" w:lineRule="auto"/>
        <w:ind w:left="1416" w:firstLine="708"/>
        <w:rPr>
          <w:rFonts w:ascii="Times New Roman" w:hAnsi="Times New Roman" w:cs="Times New Roman"/>
          <w:sz w:val="24"/>
          <w:szCs w:val="24"/>
        </w:rPr>
      </w:pPr>
      <w:r w:rsidRPr="00A56777">
        <w:rPr>
          <w:rFonts w:ascii="Times New Roman" w:hAnsi="Times New Roman" w:cs="Times New Roman"/>
          <w:sz w:val="24"/>
          <w:szCs w:val="24"/>
        </w:rPr>
        <w:t xml:space="preserve">Registrikood 10324057 </w:t>
      </w:r>
    </w:p>
    <w:p w14:paraId="0B41EF15" w14:textId="77777777" w:rsidR="00F13DE9" w:rsidRPr="00A56777" w:rsidRDefault="00F13DE9" w:rsidP="00F13DE9">
      <w:pPr>
        <w:spacing w:after="0" w:line="240" w:lineRule="auto"/>
        <w:ind w:left="1416" w:firstLine="708"/>
        <w:rPr>
          <w:rFonts w:ascii="Times New Roman" w:hAnsi="Times New Roman" w:cs="Times New Roman"/>
          <w:sz w:val="24"/>
          <w:szCs w:val="24"/>
        </w:rPr>
      </w:pPr>
      <w:r w:rsidRPr="00A56777">
        <w:rPr>
          <w:rFonts w:ascii="Times New Roman" w:hAnsi="Times New Roman" w:cs="Times New Roman"/>
          <w:sz w:val="24"/>
          <w:szCs w:val="24"/>
        </w:rPr>
        <w:t xml:space="preserve">Endla tn 4, 10142 Tallinn </w:t>
      </w:r>
    </w:p>
    <w:p w14:paraId="65868260" w14:textId="21A7FF30" w:rsidR="00BE127D" w:rsidRPr="00A56777" w:rsidRDefault="00F370F2" w:rsidP="00F13DE9">
      <w:pPr>
        <w:spacing w:after="0" w:line="240" w:lineRule="auto"/>
        <w:ind w:left="1416" w:firstLine="708"/>
        <w:rPr>
          <w:rFonts w:ascii="Times New Roman" w:hAnsi="Times New Roman" w:cs="Times New Roman"/>
          <w:b/>
          <w:bCs/>
          <w:sz w:val="24"/>
          <w:szCs w:val="24"/>
        </w:rPr>
      </w:pPr>
      <w:hyperlink r:id="rId7" w:history="1">
        <w:r w:rsidR="008778EE" w:rsidRPr="00A56777">
          <w:rPr>
            <w:rStyle w:val="Hyperlink"/>
            <w:rFonts w:ascii="Times New Roman" w:hAnsi="Times New Roman" w:cs="Times New Roman"/>
            <w:sz w:val="24"/>
            <w:szCs w:val="24"/>
          </w:rPr>
          <w:t>datel@datel.ee</w:t>
        </w:r>
      </w:hyperlink>
      <w:r w:rsidR="008778EE" w:rsidRPr="00A56777">
        <w:rPr>
          <w:rFonts w:ascii="Times New Roman" w:hAnsi="Times New Roman" w:cs="Times New Roman"/>
          <w:sz w:val="24"/>
          <w:szCs w:val="24"/>
        </w:rPr>
        <w:t xml:space="preserve"> </w:t>
      </w:r>
    </w:p>
    <w:p w14:paraId="683DDAF0" w14:textId="77777777" w:rsidR="00BE127D" w:rsidRPr="00A56777" w:rsidRDefault="00BE127D">
      <w:pPr>
        <w:rPr>
          <w:rFonts w:ascii="Times New Roman" w:hAnsi="Times New Roman" w:cs="Times New Roman"/>
          <w:sz w:val="24"/>
          <w:szCs w:val="24"/>
        </w:rPr>
      </w:pPr>
    </w:p>
    <w:p w14:paraId="091A9736" w14:textId="7241FAC2" w:rsidR="004F0B5C" w:rsidRPr="00A56777" w:rsidRDefault="004F0B5C">
      <w:pPr>
        <w:rPr>
          <w:rFonts w:ascii="Times New Roman" w:hAnsi="Times New Roman" w:cs="Times New Roman"/>
          <w:sz w:val="24"/>
          <w:szCs w:val="24"/>
        </w:rPr>
      </w:pPr>
      <w:r w:rsidRPr="00A56777">
        <w:rPr>
          <w:rFonts w:ascii="Times New Roman" w:hAnsi="Times New Roman" w:cs="Times New Roman"/>
          <w:sz w:val="24"/>
          <w:szCs w:val="24"/>
        </w:rPr>
        <w:t>HANKIJA TAOTLUSED</w:t>
      </w:r>
    </w:p>
    <w:p w14:paraId="4AC74DA7" w14:textId="1229BAEB" w:rsidR="004F0B5C" w:rsidRPr="00A56777" w:rsidRDefault="004F0B5C" w:rsidP="004F0B5C">
      <w:pPr>
        <w:pStyle w:val="ListParagraph"/>
        <w:numPr>
          <w:ilvl w:val="0"/>
          <w:numId w:val="1"/>
        </w:numPr>
        <w:rPr>
          <w:rFonts w:ascii="Times New Roman" w:hAnsi="Times New Roman" w:cs="Times New Roman"/>
          <w:sz w:val="24"/>
          <w:szCs w:val="24"/>
        </w:rPr>
      </w:pPr>
      <w:r w:rsidRPr="00A56777">
        <w:rPr>
          <w:rFonts w:ascii="Times New Roman" w:hAnsi="Times New Roman" w:cs="Times New Roman"/>
          <w:sz w:val="24"/>
          <w:szCs w:val="24"/>
        </w:rPr>
        <w:t>Jätta vaidlustaja vaidlustus rahuldamata.</w:t>
      </w:r>
    </w:p>
    <w:p w14:paraId="7F80FAFD" w14:textId="2FC3ED49" w:rsidR="004F0B5C" w:rsidRPr="00A56777" w:rsidRDefault="004F0B5C" w:rsidP="004F0B5C">
      <w:pPr>
        <w:pStyle w:val="ListParagraph"/>
        <w:numPr>
          <w:ilvl w:val="0"/>
          <w:numId w:val="1"/>
        </w:numPr>
        <w:rPr>
          <w:rFonts w:ascii="Times New Roman" w:hAnsi="Times New Roman" w:cs="Times New Roman"/>
          <w:sz w:val="24"/>
          <w:szCs w:val="24"/>
        </w:rPr>
      </w:pPr>
      <w:r w:rsidRPr="00A56777">
        <w:rPr>
          <w:rFonts w:ascii="Times New Roman" w:hAnsi="Times New Roman" w:cs="Times New Roman"/>
          <w:sz w:val="24"/>
          <w:szCs w:val="24"/>
        </w:rPr>
        <w:t>Jätta vaidlustusmenetluse ja vaidlustaja õigusabikulud vaidlustaja kanda.</w:t>
      </w:r>
    </w:p>
    <w:p w14:paraId="3711769F" w14:textId="71F986CE" w:rsidR="00D1480F" w:rsidRPr="00A56777" w:rsidRDefault="00D1480F" w:rsidP="004F0B5C">
      <w:pPr>
        <w:pStyle w:val="ListParagraph"/>
        <w:numPr>
          <w:ilvl w:val="0"/>
          <w:numId w:val="1"/>
        </w:numPr>
        <w:rPr>
          <w:rFonts w:ascii="Times New Roman" w:hAnsi="Times New Roman" w:cs="Times New Roman"/>
          <w:sz w:val="24"/>
          <w:szCs w:val="24"/>
        </w:rPr>
      </w:pPr>
      <w:r w:rsidRPr="00A56777">
        <w:rPr>
          <w:rFonts w:ascii="Times New Roman" w:hAnsi="Times New Roman" w:cs="Times New Roman"/>
          <w:sz w:val="24"/>
          <w:szCs w:val="24"/>
        </w:rPr>
        <w:t xml:space="preserve">Vaadata vaidlustus läbi kirjalikus menetluses. </w:t>
      </w:r>
    </w:p>
    <w:p w14:paraId="1CDA02BE" w14:textId="77777777" w:rsidR="00512817" w:rsidRPr="00A56777" w:rsidRDefault="00512817" w:rsidP="00512817">
      <w:pPr>
        <w:rPr>
          <w:rFonts w:ascii="Times New Roman" w:hAnsi="Times New Roman" w:cs="Times New Roman"/>
          <w:sz w:val="24"/>
          <w:szCs w:val="24"/>
        </w:rPr>
      </w:pPr>
    </w:p>
    <w:p w14:paraId="52EE4FB9" w14:textId="2BBDAFDD" w:rsidR="00512817" w:rsidRPr="00A56777" w:rsidRDefault="00512817" w:rsidP="00BE127D">
      <w:pPr>
        <w:jc w:val="both"/>
        <w:rPr>
          <w:rFonts w:ascii="Times New Roman" w:hAnsi="Times New Roman" w:cs="Times New Roman"/>
          <w:sz w:val="24"/>
          <w:szCs w:val="24"/>
        </w:rPr>
      </w:pPr>
      <w:r w:rsidRPr="00A56777">
        <w:rPr>
          <w:rFonts w:ascii="Times New Roman" w:hAnsi="Times New Roman" w:cs="Times New Roman"/>
          <w:sz w:val="24"/>
          <w:szCs w:val="24"/>
        </w:rPr>
        <w:t>Hankija ei nõustu esitatud vaidlustusega</w:t>
      </w:r>
      <w:r w:rsidR="00655965" w:rsidRPr="00A56777">
        <w:rPr>
          <w:rFonts w:ascii="Times New Roman" w:hAnsi="Times New Roman" w:cs="Times New Roman"/>
          <w:sz w:val="24"/>
          <w:szCs w:val="24"/>
        </w:rPr>
        <w:t>, vaidleb sellele vastu ja esitab omalt poolt järgmised selgitused</w:t>
      </w:r>
      <w:r w:rsidRPr="00A56777">
        <w:rPr>
          <w:rFonts w:ascii="Times New Roman" w:hAnsi="Times New Roman" w:cs="Times New Roman"/>
          <w:sz w:val="24"/>
          <w:szCs w:val="24"/>
        </w:rPr>
        <w:t xml:space="preserve">. </w:t>
      </w:r>
    </w:p>
    <w:p w14:paraId="3C9C1708" w14:textId="2E7FEB1C" w:rsidR="004A4AA7" w:rsidRPr="00A56777" w:rsidRDefault="004874F3" w:rsidP="00BE127D">
      <w:pPr>
        <w:jc w:val="both"/>
        <w:rPr>
          <w:rFonts w:ascii="Times New Roman" w:hAnsi="Times New Roman" w:cs="Times New Roman"/>
          <w:sz w:val="24"/>
          <w:szCs w:val="24"/>
        </w:rPr>
      </w:pPr>
      <w:r w:rsidRPr="00A56777">
        <w:rPr>
          <w:rFonts w:ascii="Times New Roman" w:hAnsi="Times New Roman" w:cs="Times New Roman"/>
          <w:sz w:val="24"/>
          <w:szCs w:val="24"/>
        </w:rPr>
        <w:t xml:space="preserve">1. </w:t>
      </w:r>
      <w:r w:rsidR="00941CD5" w:rsidRPr="00A56777">
        <w:rPr>
          <w:rFonts w:ascii="Times New Roman" w:hAnsi="Times New Roman" w:cs="Times New Roman"/>
          <w:sz w:val="24"/>
          <w:szCs w:val="24"/>
        </w:rPr>
        <w:t xml:space="preserve">Vaidlustaja esitas vaidlusaluses riigihankes pakkumuse, milles osundas, et omab Fujitsu, </w:t>
      </w:r>
      <w:proofErr w:type="spellStart"/>
      <w:r w:rsidR="00941CD5" w:rsidRPr="00A56777">
        <w:rPr>
          <w:rFonts w:ascii="Times New Roman" w:hAnsi="Times New Roman" w:cs="Times New Roman"/>
          <w:sz w:val="24"/>
          <w:szCs w:val="24"/>
        </w:rPr>
        <w:t>xFusion</w:t>
      </w:r>
      <w:proofErr w:type="spellEnd"/>
      <w:r w:rsidR="00941CD5" w:rsidRPr="00A56777">
        <w:rPr>
          <w:rFonts w:ascii="Times New Roman" w:hAnsi="Times New Roman" w:cs="Times New Roman"/>
          <w:sz w:val="24"/>
          <w:szCs w:val="24"/>
        </w:rPr>
        <w:t xml:space="preserve">, Lenovo Solutions ja Super </w:t>
      </w:r>
      <w:proofErr w:type="spellStart"/>
      <w:r w:rsidR="00941CD5" w:rsidRPr="00A56777">
        <w:rPr>
          <w:rFonts w:ascii="Times New Roman" w:hAnsi="Times New Roman" w:cs="Times New Roman"/>
          <w:sz w:val="24"/>
          <w:szCs w:val="24"/>
        </w:rPr>
        <w:t>Micro</w:t>
      </w:r>
      <w:proofErr w:type="spellEnd"/>
      <w:r w:rsidR="00941CD5" w:rsidRPr="00A56777">
        <w:rPr>
          <w:rFonts w:ascii="Times New Roman" w:hAnsi="Times New Roman" w:cs="Times New Roman"/>
          <w:sz w:val="24"/>
          <w:szCs w:val="24"/>
        </w:rPr>
        <w:t xml:space="preserve"> </w:t>
      </w:r>
      <w:r w:rsidR="004A4AA7" w:rsidRPr="00A56777">
        <w:rPr>
          <w:rFonts w:ascii="Times New Roman" w:hAnsi="Times New Roman" w:cs="Times New Roman"/>
          <w:sz w:val="24"/>
          <w:szCs w:val="24"/>
        </w:rPr>
        <w:t xml:space="preserve">toodete edasimüügiõigust. Riigihanke vastavustingimuse kohaselt pidi pakkuja omama vähemalt kahe </w:t>
      </w:r>
      <w:r w:rsidR="00F00014" w:rsidRPr="00A56777">
        <w:rPr>
          <w:rFonts w:ascii="Times New Roman" w:hAnsi="Times New Roman" w:cs="Times New Roman"/>
          <w:sz w:val="24"/>
          <w:szCs w:val="24"/>
        </w:rPr>
        <w:t>tootja</w:t>
      </w:r>
      <w:r w:rsidR="004A4AA7" w:rsidRPr="00A56777">
        <w:rPr>
          <w:rFonts w:ascii="Times New Roman" w:hAnsi="Times New Roman" w:cs="Times New Roman"/>
          <w:sz w:val="24"/>
          <w:szCs w:val="24"/>
        </w:rPr>
        <w:t xml:space="preserve"> serverite müügi ja tootetoe edasimüügiõigust Eesti Vabariigi territooriumil. Vastava õiguse olemasolu tõendamiseks pidi pakkuja esitama dokumendi koopia või viite tootja või koostööpartneri veebilehele. Koostööpartneri kaudu esindusõiguse tõendamisel tuli esitada kaks tõendit: (1) koostööpartnerile tootja poolt antud esindusõiguse olemasolu kinnitus või viide tootja veebilehele ja (2) koostööpartneri kinnitus või viide koostööpartneri kodulehele koostöö kohta pakkujaga. </w:t>
      </w:r>
    </w:p>
    <w:p w14:paraId="6F86C84A" w14:textId="7DCA0B08" w:rsidR="004A4AA7" w:rsidRPr="00A56777" w:rsidRDefault="004A4AA7" w:rsidP="00BE127D">
      <w:pPr>
        <w:jc w:val="both"/>
        <w:rPr>
          <w:rFonts w:ascii="Times New Roman" w:hAnsi="Times New Roman" w:cs="Times New Roman"/>
          <w:sz w:val="24"/>
          <w:szCs w:val="24"/>
        </w:rPr>
      </w:pPr>
      <w:r w:rsidRPr="00A56777">
        <w:rPr>
          <w:rFonts w:ascii="Times New Roman" w:hAnsi="Times New Roman" w:cs="Times New Roman"/>
          <w:sz w:val="24"/>
          <w:szCs w:val="24"/>
        </w:rPr>
        <w:t xml:space="preserve">Vaidlustaja esitas </w:t>
      </w:r>
      <w:proofErr w:type="spellStart"/>
      <w:r w:rsidRPr="00A56777">
        <w:rPr>
          <w:rFonts w:ascii="Times New Roman" w:hAnsi="Times New Roman" w:cs="Times New Roman"/>
          <w:sz w:val="24"/>
          <w:szCs w:val="24"/>
        </w:rPr>
        <w:t>xFusion</w:t>
      </w:r>
      <w:proofErr w:type="spellEnd"/>
      <w:r w:rsidRPr="00A56777">
        <w:rPr>
          <w:rFonts w:ascii="Times New Roman" w:hAnsi="Times New Roman" w:cs="Times New Roman"/>
          <w:sz w:val="24"/>
          <w:szCs w:val="24"/>
        </w:rPr>
        <w:t xml:space="preserve"> toodete edasimüügiõiguse kohta koostööpartneri (</w:t>
      </w:r>
      <w:proofErr w:type="spellStart"/>
      <w:r w:rsidRPr="00A56777">
        <w:rPr>
          <w:rFonts w:ascii="Times New Roman" w:hAnsi="Times New Roman" w:cs="Times New Roman"/>
          <w:sz w:val="24"/>
          <w:szCs w:val="24"/>
        </w:rPr>
        <w:t>Also</w:t>
      </w:r>
      <w:proofErr w:type="spellEnd"/>
      <w:r w:rsidRPr="00A56777">
        <w:rPr>
          <w:rFonts w:ascii="Times New Roman" w:hAnsi="Times New Roman" w:cs="Times New Roman"/>
          <w:sz w:val="24"/>
          <w:szCs w:val="24"/>
        </w:rPr>
        <w:t xml:space="preserve"> Eesti OÜ) kinnituse (vaidlustusele lisatud ja pakkumuse koosseisus esitatud dokument „7_2_ALSO Kinnitus3 </w:t>
      </w:r>
      <w:proofErr w:type="spellStart"/>
      <w:r w:rsidRPr="00A56777">
        <w:rPr>
          <w:rFonts w:ascii="Times New Roman" w:hAnsi="Times New Roman" w:cs="Times New Roman"/>
          <w:sz w:val="24"/>
          <w:szCs w:val="24"/>
        </w:rPr>
        <w:t>Datel</w:t>
      </w:r>
      <w:proofErr w:type="spellEnd"/>
      <w:r w:rsidRPr="00A56777">
        <w:rPr>
          <w:rFonts w:ascii="Times New Roman" w:hAnsi="Times New Roman" w:cs="Times New Roman"/>
          <w:sz w:val="24"/>
          <w:szCs w:val="24"/>
        </w:rPr>
        <w:t xml:space="preserve"> SMIT hange 261875“), ent ei esitanud koostööpartnerile tootja poolt antud esindusõiguse olemasolu kinnitust ega viidet tootja veebilehele sellise esindusõiguse olemasolu kohta. Seega soovis vaidlustaja </w:t>
      </w:r>
      <w:r w:rsidR="008778EE" w:rsidRPr="00A56777">
        <w:rPr>
          <w:rFonts w:ascii="Times New Roman" w:hAnsi="Times New Roman" w:cs="Times New Roman"/>
          <w:sz w:val="24"/>
          <w:szCs w:val="24"/>
        </w:rPr>
        <w:t>ilmselt</w:t>
      </w:r>
      <w:r w:rsidRPr="00A56777">
        <w:rPr>
          <w:rFonts w:ascii="Times New Roman" w:hAnsi="Times New Roman" w:cs="Times New Roman"/>
          <w:sz w:val="24"/>
          <w:szCs w:val="24"/>
        </w:rPr>
        <w:t xml:space="preserve"> tõendada oma edasimüügiõigust koostööpartneri kaudu, ent ei esitanud selleks </w:t>
      </w:r>
      <w:r w:rsidR="008778EE" w:rsidRPr="00A56777">
        <w:rPr>
          <w:rFonts w:ascii="Times New Roman" w:hAnsi="Times New Roman" w:cs="Times New Roman"/>
          <w:sz w:val="24"/>
          <w:szCs w:val="24"/>
        </w:rPr>
        <w:t xml:space="preserve">kõiki </w:t>
      </w:r>
      <w:r w:rsidRPr="00A56777">
        <w:rPr>
          <w:rFonts w:ascii="Times New Roman" w:hAnsi="Times New Roman" w:cs="Times New Roman"/>
          <w:sz w:val="24"/>
          <w:szCs w:val="24"/>
        </w:rPr>
        <w:t>riigihanke vastavustingimustes nõutud dokumente.</w:t>
      </w:r>
      <w:r w:rsidR="004874F3" w:rsidRPr="00A56777">
        <w:rPr>
          <w:rFonts w:ascii="Times New Roman" w:hAnsi="Times New Roman" w:cs="Times New Roman"/>
          <w:sz w:val="24"/>
          <w:szCs w:val="24"/>
        </w:rPr>
        <w:t xml:space="preserve"> Seega puudus </w:t>
      </w:r>
      <w:r w:rsidR="004874F3" w:rsidRPr="00A56777">
        <w:rPr>
          <w:rFonts w:ascii="Times New Roman" w:hAnsi="Times New Roman" w:cs="Times New Roman"/>
          <w:sz w:val="24"/>
          <w:szCs w:val="24"/>
        </w:rPr>
        <w:lastRenderedPageBreak/>
        <w:t>hankijal kindlus, et kas vaidlustajal tema koostööpartneri kaudu on ikka esindusõigus olemas.</w:t>
      </w:r>
      <w:r w:rsidRPr="00A56777">
        <w:rPr>
          <w:rFonts w:ascii="Times New Roman" w:hAnsi="Times New Roman" w:cs="Times New Roman"/>
          <w:sz w:val="24"/>
          <w:szCs w:val="24"/>
        </w:rPr>
        <w:t xml:space="preserve"> </w:t>
      </w:r>
      <w:r w:rsidR="00AA5D91" w:rsidRPr="00A56777">
        <w:rPr>
          <w:rFonts w:ascii="Times New Roman" w:hAnsi="Times New Roman" w:cs="Times New Roman"/>
          <w:sz w:val="24"/>
          <w:szCs w:val="24"/>
        </w:rPr>
        <w:t xml:space="preserve">Vaidlustaja esitas väidetavalt väljavõtte tootja veebilehelt, kust pidi nähtuma vaidlustaja enda edasimüügiõigus, ent kuivõrd hankijal sellele veebilehele juurdepääs puudus, ei olnud hankijal võimalik selle väljavõtte õigsust kontrollida. </w:t>
      </w:r>
    </w:p>
    <w:p w14:paraId="3DA4F9F4" w14:textId="335E1BB1" w:rsidR="007E2332" w:rsidRPr="00A56777" w:rsidRDefault="00B52596" w:rsidP="00BE127D">
      <w:pPr>
        <w:jc w:val="both"/>
        <w:rPr>
          <w:rFonts w:ascii="Times New Roman" w:hAnsi="Times New Roman" w:cs="Times New Roman"/>
          <w:sz w:val="24"/>
          <w:szCs w:val="24"/>
        </w:rPr>
      </w:pPr>
      <w:r w:rsidRPr="00A56777">
        <w:rPr>
          <w:rFonts w:ascii="Times New Roman" w:hAnsi="Times New Roman" w:cs="Times New Roman"/>
          <w:sz w:val="24"/>
          <w:szCs w:val="24"/>
        </w:rPr>
        <w:t>Nii kohtud kui ka vaidlustuskomisjon on korduvalt oma otsustes sedastanud,  et p</w:t>
      </w:r>
      <w:r w:rsidR="00CA318A" w:rsidRPr="00A56777">
        <w:rPr>
          <w:rFonts w:ascii="Times New Roman" w:hAnsi="Times New Roman" w:cs="Times New Roman"/>
          <w:sz w:val="24"/>
          <w:szCs w:val="24"/>
        </w:rPr>
        <w:t>akkumuste vastavus</w:t>
      </w:r>
      <w:r w:rsidRPr="00A56777">
        <w:rPr>
          <w:rFonts w:ascii="Times New Roman" w:hAnsi="Times New Roman" w:cs="Times New Roman"/>
          <w:sz w:val="24"/>
          <w:szCs w:val="24"/>
        </w:rPr>
        <w:t>e</w:t>
      </w:r>
      <w:r w:rsidR="00CA318A" w:rsidRPr="00A56777">
        <w:rPr>
          <w:rFonts w:ascii="Times New Roman" w:hAnsi="Times New Roman" w:cs="Times New Roman"/>
          <w:sz w:val="24"/>
          <w:szCs w:val="24"/>
        </w:rPr>
        <w:t xml:space="preserve"> kontroll peab olema sisuline ega tohi piirduda vaid pakkuja kinnitustega, et pakkumus vastab kõigile RHAD-</w:t>
      </w:r>
      <w:proofErr w:type="spellStart"/>
      <w:r w:rsidR="00CA318A" w:rsidRPr="00A56777">
        <w:rPr>
          <w:rFonts w:ascii="Times New Roman" w:hAnsi="Times New Roman" w:cs="Times New Roman"/>
          <w:sz w:val="24"/>
          <w:szCs w:val="24"/>
        </w:rPr>
        <w:t>is</w:t>
      </w:r>
      <w:proofErr w:type="spellEnd"/>
      <w:r w:rsidR="00CA318A" w:rsidRPr="00A56777">
        <w:rPr>
          <w:rFonts w:ascii="Times New Roman" w:hAnsi="Times New Roman" w:cs="Times New Roman"/>
          <w:sz w:val="24"/>
          <w:szCs w:val="24"/>
        </w:rPr>
        <w:t xml:space="preserve"> toodud tingimustele. Vastasel juhul muutub pakkumuste vastavuse kontroll sisutühjaks</w:t>
      </w:r>
      <w:r w:rsidR="006C1095" w:rsidRPr="00A56777">
        <w:rPr>
          <w:rFonts w:ascii="Times New Roman" w:hAnsi="Times New Roman" w:cs="Times New Roman"/>
          <w:sz w:val="24"/>
          <w:szCs w:val="24"/>
        </w:rPr>
        <w:t xml:space="preserve"> (vt </w:t>
      </w:r>
      <w:proofErr w:type="spellStart"/>
      <w:r w:rsidR="006C1095" w:rsidRPr="00A56777">
        <w:rPr>
          <w:rFonts w:ascii="Times New Roman" w:hAnsi="Times New Roman" w:cs="Times New Roman"/>
          <w:sz w:val="24"/>
          <w:szCs w:val="24"/>
        </w:rPr>
        <w:t>TlnRKo</w:t>
      </w:r>
      <w:proofErr w:type="spellEnd"/>
      <w:r w:rsidR="006C1095" w:rsidRPr="00A56777">
        <w:rPr>
          <w:rFonts w:ascii="Times New Roman" w:hAnsi="Times New Roman" w:cs="Times New Roman"/>
          <w:sz w:val="24"/>
          <w:szCs w:val="24"/>
        </w:rPr>
        <w:t xml:space="preserve"> 3-10-1302 p 15, 3-13-431 lg 9, </w:t>
      </w:r>
      <w:proofErr w:type="spellStart"/>
      <w:r w:rsidR="006C1095" w:rsidRPr="00A56777">
        <w:rPr>
          <w:rFonts w:ascii="Times New Roman" w:hAnsi="Times New Roman" w:cs="Times New Roman"/>
          <w:sz w:val="24"/>
          <w:szCs w:val="24"/>
        </w:rPr>
        <w:t>TlnHKo</w:t>
      </w:r>
      <w:proofErr w:type="spellEnd"/>
      <w:r w:rsidR="006C1095" w:rsidRPr="00A56777">
        <w:rPr>
          <w:rFonts w:ascii="Times New Roman" w:hAnsi="Times New Roman" w:cs="Times New Roman"/>
          <w:sz w:val="24"/>
          <w:szCs w:val="24"/>
        </w:rPr>
        <w:t xml:space="preserve"> 3-12-405 p 33, VAKO 10.07.2018 125-18/194358 p 27, 17.01.2019 265-18/198628 p 15)</w:t>
      </w:r>
      <w:r w:rsidR="00CA318A" w:rsidRPr="00A56777">
        <w:rPr>
          <w:rFonts w:ascii="Times New Roman" w:hAnsi="Times New Roman" w:cs="Times New Roman"/>
          <w:sz w:val="24"/>
          <w:szCs w:val="24"/>
        </w:rPr>
        <w:t>.</w:t>
      </w:r>
      <w:r w:rsidRPr="00A56777">
        <w:rPr>
          <w:rFonts w:ascii="Times New Roman" w:hAnsi="Times New Roman" w:cs="Times New Roman"/>
          <w:sz w:val="24"/>
          <w:szCs w:val="24"/>
        </w:rPr>
        <w:t xml:space="preserve"> </w:t>
      </w:r>
    </w:p>
    <w:p w14:paraId="4E5793DD" w14:textId="6E6D87EA" w:rsidR="007E2332" w:rsidRPr="00A56777" w:rsidRDefault="0094254B" w:rsidP="00BE127D">
      <w:pPr>
        <w:jc w:val="both"/>
        <w:rPr>
          <w:rFonts w:ascii="Times New Roman" w:hAnsi="Times New Roman" w:cs="Times New Roman"/>
          <w:sz w:val="24"/>
          <w:szCs w:val="24"/>
        </w:rPr>
      </w:pPr>
      <w:r w:rsidRPr="00A56777">
        <w:rPr>
          <w:rFonts w:ascii="Times New Roman" w:hAnsi="Times New Roman" w:cs="Times New Roman"/>
          <w:sz w:val="24"/>
          <w:szCs w:val="24"/>
        </w:rPr>
        <w:t xml:space="preserve">Seega ei saanud hankija vaidlustaja esitatud dokumentide põhjal eeldada, et vaidlustajal on edasimüügiõigus olemas, kuivõrd esitamata oli väga oluline teave – teave selle kohta, kas seadmete tootja on sellise edasimüügiõiguse andnud või mitte. </w:t>
      </w:r>
      <w:r w:rsidR="00E51119" w:rsidRPr="00A56777">
        <w:rPr>
          <w:rFonts w:ascii="Times New Roman" w:hAnsi="Times New Roman" w:cs="Times New Roman"/>
          <w:sz w:val="24"/>
          <w:szCs w:val="24"/>
        </w:rPr>
        <w:t xml:space="preserve">Pakkumuse koosseisus esitatud dokument – </w:t>
      </w:r>
      <w:r w:rsidR="007E2332" w:rsidRPr="00A56777">
        <w:rPr>
          <w:rFonts w:ascii="Times New Roman" w:hAnsi="Times New Roman" w:cs="Times New Roman"/>
          <w:sz w:val="24"/>
          <w:szCs w:val="24"/>
        </w:rPr>
        <w:t xml:space="preserve">väidetav </w:t>
      </w:r>
      <w:r w:rsidR="00E51119" w:rsidRPr="00A56777">
        <w:rPr>
          <w:rFonts w:ascii="Times New Roman" w:hAnsi="Times New Roman" w:cs="Times New Roman"/>
          <w:sz w:val="24"/>
          <w:szCs w:val="24"/>
        </w:rPr>
        <w:t>väljavõte tootja veebilehelt</w:t>
      </w:r>
      <w:r w:rsidR="007E2332" w:rsidRPr="00A56777">
        <w:rPr>
          <w:rFonts w:ascii="Times New Roman" w:hAnsi="Times New Roman" w:cs="Times New Roman"/>
          <w:sz w:val="24"/>
          <w:szCs w:val="24"/>
        </w:rPr>
        <w:t>, mille õigsust ei saanud hankija ka kontrollida,</w:t>
      </w:r>
      <w:r w:rsidR="001F54A7">
        <w:rPr>
          <w:rFonts w:ascii="Times New Roman" w:hAnsi="Times New Roman" w:cs="Times New Roman"/>
          <w:sz w:val="24"/>
          <w:szCs w:val="24"/>
        </w:rPr>
        <w:t xml:space="preserve"> sest hankijal puudub </w:t>
      </w:r>
      <w:r w:rsidR="001C47A1">
        <w:rPr>
          <w:rFonts w:ascii="Times New Roman" w:hAnsi="Times New Roman" w:cs="Times New Roman"/>
          <w:sz w:val="24"/>
          <w:szCs w:val="24"/>
        </w:rPr>
        <w:t>viidatud veebilehele juurdepääs,</w:t>
      </w:r>
      <w:r w:rsidR="00E51119" w:rsidRPr="00A56777">
        <w:rPr>
          <w:rFonts w:ascii="Times New Roman" w:hAnsi="Times New Roman" w:cs="Times New Roman"/>
          <w:sz w:val="24"/>
          <w:szCs w:val="24"/>
        </w:rPr>
        <w:t xml:space="preserve"> ei saanud asendada dokumenti, mille vaidlustaja oleks pidanud pakkumuse koosseisus esitama: koostööpartnerile tootja poolt antud esindusõiguse olemasolu kinnitus või viide tootja veebilehele.</w:t>
      </w:r>
      <w:r w:rsidR="007E2332" w:rsidRPr="00A56777">
        <w:rPr>
          <w:rFonts w:ascii="Times New Roman" w:hAnsi="Times New Roman" w:cs="Times New Roman"/>
          <w:sz w:val="24"/>
          <w:szCs w:val="24"/>
        </w:rPr>
        <w:t xml:space="preserve"> Pakkumuse vastavust tuleb kontrollida üksnes ja ainult riigihanke alusdokumentides esitatud tingimuste alusel, mis kehtib nii sisulistele kui ka dokumendinõuetele</w:t>
      </w:r>
      <w:r w:rsidR="007E2332" w:rsidRPr="00A56777">
        <w:rPr>
          <w:rFonts w:ascii="Times New Roman" w:hAnsi="Times New Roman" w:cs="Times New Roman"/>
          <w:color w:val="172B4D"/>
          <w:sz w:val="24"/>
          <w:szCs w:val="24"/>
          <w:shd w:val="clear" w:color="auto" w:fill="FFFFFF"/>
        </w:rPr>
        <w:t>.</w:t>
      </w:r>
      <w:r w:rsidR="007E2332" w:rsidRPr="00A56777">
        <w:rPr>
          <w:rFonts w:ascii="Times New Roman" w:hAnsi="Times New Roman" w:cs="Times New Roman"/>
          <w:sz w:val="24"/>
          <w:szCs w:val="24"/>
        </w:rPr>
        <w:t xml:space="preserve"> Kohtud on dokumendinõude osas leidnud, et kui hankija on riigihanke alusdokumentides nõudnud pakkumuse koosseisus konkreetsete dokumentide esitamist, on ta vastavate tingimustega ka ise rangelt seotud ega tohi asuda pakkumuste vastavuse kontrollimise staadiumis seisukohale, et piisab ka muudest dokumentidest</w:t>
      </w:r>
      <w:r w:rsidR="00AF29AC" w:rsidRPr="00A56777">
        <w:rPr>
          <w:rFonts w:ascii="Times New Roman" w:hAnsi="Times New Roman" w:cs="Times New Roman"/>
          <w:sz w:val="24"/>
          <w:szCs w:val="24"/>
        </w:rPr>
        <w:t xml:space="preserve"> (vt </w:t>
      </w:r>
      <w:proofErr w:type="spellStart"/>
      <w:r w:rsidR="00AF29AC" w:rsidRPr="00A56777">
        <w:rPr>
          <w:rFonts w:ascii="Times New Roman" w:hAnsi="Times New Roman" w:cs="Times New Roman"/>
          <w:sz w:val="24"/>
          <w:szCs w:val="24"/>
        </w:rPr>
        <w:t>TlnHKo</w:t>
      </w:r>
      <w:proofErr w:type="spellEnd"/>
      <w:r w:rsidR="00AF29AC" w:rsidRPr="00A56777">
        <w:rPr>
          <w:rFonts w:ascii="Times New Roman" w:hAnsi="Times New Roman" w:cs="Times New Roman"/>
          <w:sz w:val="24"/>
          <w:szCs w:val="24"/>
        </w:rPr>
        <w:t xml:space="preserve"> 3-18-657 p 14, </w:t>
      </w:r>
      <w:proofErr w:type="spellStart"/>
      <w:r w:rsidR="00AF29AC" w:rsidRPr="00A56777">
        <w:rPr>
          <w:rFonts w:ascii="Times New Roman" w:hAnsi="Times New Roman" w:cs="Times New Roman"/>
          <w:sz w:val="24"/>
          <w:szCs w:val="24"/>
        </w:rPr>
        <w:t>RKHKm</w:t>
      </w:r>
      <w:proofErr w:type="spellEnd"/>
      <w:r w:rsidR="00AF29AC" w:rsidRPr="00A56777">
        <w:rPr>
          <w:rFonts w:ascii="Times New Roman" w:hAnsi="Times New Roman" w:cs="Times New Roman"/>
          <w:sz w:val="24"/>
          <w:szCs w:val="24"/>
        </w:rPr>
        <w:t xml:space="preserve"> 12.12.2011 3-3-1-52-11 p 21, 08.10.2012 3-3-1-30-12 p 12, </w:t>
      </w:r>
      <w:proofErr w:type="spellStart"/>
      <w:r w:rsidR="00AF29AC" w:rsidRPr="00A56777">
        <w:rPr>
          <w:rFonts w:ascii="Times New Roman" w:hAnsi="Times New Roman" w:cs="Times New Roman"/>
          <w:sz w:val="24"/>
          <w:szCs w:val="24"/>
        </w:rPr>
        <w:t>RKHKo</w:t>
      </w:r>
      <w:proofErr w:type="spellEnd"/>
      <w:r w:rsidR="00AF29AC" w:rsidRPr="00A56777">
        <w:rPr>
          <w:rFonts w:ascii="Times New Roman" w:hAnsi="Times New Roman" w:cs="Times New Roman"/>
          <w:sz w:val="24"/>
          <w:szCs w:val="24"/>
        </w:rPr>
        <w:t xml:space="preserve"> 3-3-1-99-09 p 16)</w:t>
      </w:r>
      <w:r w:rsidR="007E2332" w:rsidRPr="00A56777">
        <w:rPr>
          <w:rFonts w:ascii="Times New Roman" w:hAnsi="Times New Roman" w:cs="Times New Roman"/>
          <w:sz w:val="24"/>
          <w:szCs w:val="24"/>
        </w:rPr>
        <w:t>.</w:t>
      </w:r>
    </w:p>
    <w:p w14:paraId="63D20BBB" w14:textId="64B2F180" w:rsidR="002E248E" w:rsidRPr="00A56777" w:rsidRDefault="0094254B" w:rsidP="00BE127D">
      <w:pPr>
        <w:jc w:val="both"/>
        <w:rPr>
          <w:rFonts w:ascii="Times New Roman" w:hAnsi="Times New Roman" w:cs="Times New Roman"/>
          <w:sz w:val="24"/>
          <w:szCs w:val="24"/>
        </w:rPr>
      </w:pPr>
      <w:r w:rsidRPr="00A56777">
        <w:rPr>
          <w:rFonts w:ascii="Times New Roman" w:hAnsi="Times New Roman" w:cs="Times New Roman"/>
          <w:sz w:val="24"/>
          <w:szCs w:val="24"/>
        </w:rPr>
        <w:t xml:space="preserve">Hankija selgituspäringu </w:t>
      </w:r>
      <w:r w:rsidR="00B40CD3">
        <w:rPr>
          <w:rFonts w:ascii="Times New Roman" w:hAnsi="Times New Roman" w:cs="Times New Roman"/>
          <w:sz w:val="24"/>
          <w:szCs w:val="24"/>
        </w:rPr>
        <w:t xml:space="preserve">(hankija selgituspäring ja vaidlustaja vastus on </w:t>
      </w:r>
      <w:proofErr w:type="spellStart"/>
      <w:r w:rsidR="00B40CD3">
        <w:rPr>
          <w:rFonts w:ascii="Times New Roman" w:hAnsi="Times New Roman" w:cs="Times New Roman"/>
          <w:sz w:val="24"/>
          <w:szCs w:val="24"/>
        </w:rPr>
        <w:t>eRHR-is</w:t>
      </w:r>
      <w:proofErr w:type="spellEnd"/>
      <w:r w:rsidR="00B40CD3">
        <w:rPr>
          <w:rFonts w:ascii="Times New Roman" w:hAnsi="Times New Roman" w:cs="Times New Roman"/>
          <w:sz w:val="24"/>
          <w:szCs w:val="24"/>
        </w:rPr>
        <w:t xml:space="preserve"> kättesaadavad) </w:t>
      </w:r>
      <w:r w:rsidRPr="00A56777">
        <w:rPr>
          <w:rFonts w:ascii="Times New Roman" w:hAnsi="Times New Roman" w:cs="Times New Roman"/>
          <w:sz w:val="24"/>
          <w:szCs w:val="24"/>
        </w:rPr>
        <w:t xml:space="preserve">peale esitas vaidlustaja aga täiesti uue </w:t>
      </w:r>
      <w:r w:rsidR="00BF3501" w:rsidRPr="00A56777">
        <w:rPr>
          <w:rFonts w:ascii="Times New Roman" w:hAnsi="Times New Roman" w:cs="Times New Roman"/>
          <w:sz w:val="24"/>
          <w:szCs w:val="24"/>
        </w:rPr>
        <w:t xml:space="preserve">ja </w:t>
      </w:r>
      <w:r w:rsidR="00541409">
        <w:rPr>
          <w:rFonts w:ascii="Times New Roman" w:hAnsi="Times New Roman" w:cs="Times New Roman"/>
          <w:sz w:val="24"/>
          <w:szCs w:val="24"/>
        </w:rPr>
        <w:t xml:space="preserve">01.12.2023. a, so </w:t>
      </w:r>
      <w:r w:rsidR="00BF3501" w:rsidRPr="00A56777">
        <w:rPr>
          <w:rFonts w:ascii="Times New Roman" w:hAnsi="Times New Roman" w:cs="Times New Roman"/>
          <w:sz w:val="24"/>
          <w:szCs w:val="24"/>
        </w:rPr>
        <w:t xml:space="preserve">pärast pakkumuste esitamise tähtpäeva saabumist koostatud </w:t>
      </w:r>
      <w:r w:rsidRPr="00A56777">
        <w:rPr>
          <w:rFonts w:ascii="Times New Roman" w:hAnsi="Times New Roman" w:cs="Times New Roman"/>
          <w:sz w:val="24"/>
          <w:szCs w:val="24"/>
        </w:rPr>
        <w:t>dokumendi, mida pakkumuse koosseisus ei olnud esitatud</w:t>
      </w:r>
      <w:r w:rsidR="007E2332" w:rsidRPr="00A56777">
        <w:rPr>
          <w:rFonts w:ascii="Times New Roman" w:hAnsi="Times New Roman" w:cs="Times New Roman"/>
          <w:sz w:val="24"/>
          <w:szCs w:val="24"/>
        </w:rPr>
        <w:t xml:space="preserve">. </w:t>
      </w:r>
      <w:r w:rsidR="0021590A" w:rsidRPr="00A56777">
        <w:rPr>
          <w:rFonts w:ascii="Times New Roman" w:hAnsi="Times New Roman" w:cs="Times New Roman"/>
          <w:sz w:val="24"/>
          <w:szCs w:val="24"/>
        </w:rPr>
        <w:t>Riigihangete seadus ega selle aluseks olev Euroopa Liidu riigihankeõigus ei määra üheselt, millised selgitused ja muudatused pakkumuses on pärast pakkumuste esitamise tähtpäeva lubatud. Direktiivi 2014/24/EL art 56 lg 3 kohaselt võib selgitamist või täiendamist lubada vaid täielikus kooskõlas võrdse kohtlemise ja läbipaistvuse põhimõtetega.</w:t>
      </w:r>
      <w:r w:rsidR="0021385C" w:rsidRPr="00A56777">
        <w:rPr>
          <w:rFonts w:ascii="Times New Roman" w:hAnsi="Times New Roman" w:cs="Times New Roman"/>
          <w:sz w:val="24"/>
          <w:szCs w:val="24"/>
        </w:rPr>
        <w:t xml:space="preserve"> Kohtupraktika kohaselt on üldjuhul lubatud selgitused, millega ei kaasne pakkumuse sisulist muutmist, erandjuhul on selgituste kaudu lubatud muuta esitatud dokumente ka sisuliselt, ent üksnes juhul, kui esitatavate andmete puhul saab hankija objektiivselt kontrollida, et need on varasemad kui dokumentide esitamise tähtpäev</w:t>
      </w:r>
      <w:r w:rsidR="00830A40" w:rsidRPr="00A56777">
        <w:rPr>
          <w:rFonts w:ascii="Times New Roman" w:hAnsi="Times New Roman" w:cs="Times New Roman"/>
          <w:sz w:val="24"/>
          <w:szCs w:val="24"/>
        </w:rPr>
        <w:t xml:space="preserve"> (vt Euroopa Kohtu otsused C-599/10 p-d 40 ja 41, C-131/16 p 36, C-387/14 p 38, C-336/12 p-d 37, 39, 40 ja 42, C-42/13 p-d 42 ja 50, C-27/15 p 50)</w:t>
      </w:r>
      <w:r w:rsidR="0021385C" w:rsidRPr="00A56777">
        <w:rPr>
          <w:rFonts w:ascii="Times New Roman" w:hAnsi="Times New Roman" w:cs="Times New Roman"/>
          <w:sz w:val="24"/>
          <w:szCs w:val="24"/>
        </w:rPr>
        <w:t xml:space="preserve">. Antud juhul esitas vaidlustaja dokumendi, mis oli koostatud pärast pakkumuste esitamise kuupäeva ning hankijal puudus võimalus kontrollida, kas seal esitatud andmed olid kehtivad ka </w:t>
      </w:r>
      <w:r w:rsidR="00B852C8" w:rsidRPr="00A56777">
        <w:rPr>
          <w:rFonts w:ascii="Times New Roman" w:hAnsi="Times New Roman" w:cs="Times New Roman"/>
          <w:sz w:val="24"/>
          <w:szCs w:val="24"/>
        </w:rPr>
        <w:t>nimetatud</w:t>
      </w:r>
      <w:r w:rsidR="0021385C" w:rsidRPr="00A56777">
        <w:rPr>
          <w:rFonts w:ascii="Times New Roman" w:hAnsi="Times New Roman" w:cs="Times New Roman"/>
          <w:sz w:val="24"/>
          <w:szCs w:val="24"/>
        </w:rPr>
        <w:t xml:space="preserve"> tähtpäeval. </w:t>
      </w:r>
      <w:r w:rsidR="0021590A" w:rsidRPr="00A56777">
        <w:rPr>
          <w:rFonts w:ascii="Times New Roman" w:hAnsi="Times New Roman" w:cs="Times New Roman"/>
          <w:sz w:val="24"/>
          <w:szCs w:val="24"/>
        </w:rPr>
        <w:t xml:space="preserve"> </w:t>
      </w:r>
      <w:r w:rsidR="005C09FE" w:rsidRPr="00367D60">
        <w:rPr>
          <w:rFonts w:ascii="Times New Roman" w:hAnsi="Times New Roman" w:cs="Times New Roman"/>
          <w:sz w:val="24"/>
          <w:szCs w:val="24"/>
        </w:rPr>
        <w:t>S</w:t>
      </w:r>
      <w:r w:rsidR="002E248E" w:rsidRPr="00A56777">
        <w:rPr>
          <w:rFonts w:ascii="Times New Roman" w:hAnsi="Times New Roman" w:cs="Times New Roman"/>
          <w:sz w:val="24"/>
          <w:szCs w:val="24"/>
        </w:rPr>
        <w:t>arnases vaidluses (</w:t>
      </w:r>
      <w:r w:rsidR="005C09FE" w:rsidRPr="00A56777">
        <w:rPr>
          <w:rFonts w:ascii="Times New Roman" w:hAnsi="Times New Roman" w:cs="Times New Roman"/>
          <w:sz w:val="24"/>
          <w:szCs w:val="24"/>
        </w:rPr>
        <w:t xml:space="preserve">VAKO 25.05.2023 54-23/263105) </w:t>
      </w:r>
      <w:r w:rsidR="002E248E" w:rsidRPr="00A56777">
        <w:rPr>
          <w:rFonts w:ascii="Times New Roman" w:hAnsi="Times New Roman" w:cs="Times New Roman"/>
          <w:sz w:val="24"/>
          <w:szCs w:val="24"/>
        </w:rPr>
        <w:t>on vaidlustuskomisjon osundanud</w:t>
      </w:r>
      <w:r w:rsidR="005C09FE" w:rsidRPr="00A56777">
        <w:rPr>
          <w:rFonts w:ascii="Times New Roman" w:hAnsi="Times New Roman" w:cs="Times New Roman"/>
          <w:sz w:val="24"/>
          <w:szCs w:val="24"/>
        </w:rPr>
        <w:t xml:space="preserve">, et vaidlustaja poolt pärast pakkumuste esitamise tähtpäeva esitatud täiendavatest dokumentidest ei nähtu, et pakkumuse vastavust puudutavad asjaolud oleksid esinenud pakkumuste esitamise ajal, mistõttu on hankija otsus õiguspärane. Samamoodi ei nähtunud vaidlusaluses riigihankes vaidlustaja esitatud, 01.12.2023. a koostatud dokumendist, et selles esitatud asjaolud oleksid esinenud pakkumuse esitamise ajal. </w:t>
      </w:r>
    </w:p>
    <w:p w14:paraId="29BE27FC" w14:textId="40E43BB8" w:rsidR="0021385C" w:rsidRPr="00A56777" w:rsidRDefault="00F916AC" w:rsidP="00BE127D">
      <w:pPr>
        <w:jc w:val="both"/>
        <w:rPr>
          <w:rFonts w:ascii="Times New Roman" w:hAnsi="Times New Roman" w:cs="Times New Roman"/>
          <w:sz w:val="24"/>
          <w:szCs w:val="24"/>
        </w:rPr>
      </w:pPr>
      <w:r w:rsidRPr="00A56777">
        <w:rPr>
          <w:rFonts w:ascii="Times New Roman" w:hAnsi="Times New Roman" w:cs="Times New Roman"/>
          <w:sz w:val="24"/>
          <w:szCs w:val="24"/>
        </w:rPr>
        <w:lastRenderedPageBreak/>
        <w:t xml:space="preserve">2. </w:t>
      </w:r>
      <w:r w:rsidR="00BC2EA6" w:rsidRPr="00A56777">
        <w:rPr>
          <w:rFonts w:ascii="Times New Roman" w:hAnsi="Times New Roman" w:cs="Times New Roman"/>
          <w:sz w:val="24"/>
          <w:szCs w:val="24"/>
        </w:rPr>
        <w:t xml:space="preserve">Vaidlusaluse riigihanke vastavustingimuses oli ka sedastatud, et kui pakkuja omab rohkem kui kahe tootja esindusõigust Eesti Vabariigis, võib pakkuja pakkumuses esitada kõigi tema poolt esindanud tootjate kehtivad dokumendi koopia(d) või viite kodulehele. Sellest tingimusest ei saanud pakkuja mitte kuidagi järeldada, et juhul, kui ta esitab andmed rohkem kui kahe tootja esindusõiguse kohta, ei pea need andmed tingimuses esitatule vastama. </w:t>
      </w:r>
      <w:r w:rsidR="00410D77" w:rsidRPr="00A56777">
        <w:rPr>
          <w:rFonts w:ascii="Times New Roman" w:hAnsi="Times New Roman" w:cs="Times New Roman"/>
          <w:sz w:val="24"/>
          <w:szCs w:val="24"/>
        </w:rPr>
        <w:t xml:space="preserve">Kõnealune tingimus on tihedalt seotud riigihanke tehnilise kirjelduse ja pakkuja poolt pakkumuses esitatud serveritega. Tehnilise kirjelduse kohaselt võib hankija sõlmitava raamlepingu alusel soetada kõigi pakkumuses esitatud ja esindusõigusega kaetud tootjate servereid. Pakkuja pidi pakkumuses esitama vähemalt kahe tootja serverid, ent võis esitada ka enamate tootjate servereid, mis aga samuti pidid kõik täitma tehnilises kirjelduses toodud nõuded. </w:t>
      </w:r>
      <w:r w:rsidR="000E6898" w:rsidRPr="00A56777">
        <w:rPr>
          <w:rFonts w:ascii="Times New Roman" w:hAnsi="Times New Roman" w:cs="Times New Roman"/>
          <w:sz w:val="24"/>
          <w:szCs w:val="24"/>
        </w:rPr>
        <w:t xml:space="preserve">Vastasel korral tekiks küsimus, et millisel eesmärgil peaks hankija küsima ja pakkuja esitama </w:t>
      </w:r>
      <w:r w:rsidR="000A568B" w:rsidRPr="00A56777">
        <w:rPr>
          <w:rFonts w:ascii="Times New Roman" w:hAnsi="Times New Roman" w:cs="Times New Roman"/>
          <w:sz w:val="24"/>
          <w:szCs w:val="24"/>
        </w:rPr>
        <w:t>kasutut teavet</w:t>
      </w:r>
      <w:r w:rsidR="000E6898" w:rsidRPr="00A56777">
        <w:rPr>
          <w:rFonts w:ascii="Times New Roman" w:hAnsi="Times New Roman" w:cs="Times New Roman"/>
          <w:sz w:val="24"/>
          <w:szCs w:val="24"/>
        </w:rPr>
        <w:t xml:space="preserve"> selle kohta, et tal on võimalik pakkuda ka muid servereid, mis aga hankija nõuetele ja vajadustele ei vasta. Seega ei ole võimalik asuda </w:t>
      </w:r>
      <w:r w:rsidR="000A568B" w:rsidRPr="00A56777">
        <w:rPr>
          <w:rFonts w:ascii="Times New Roman" w:hAnsi="Times New Roman" w:cs="Times New Roman"/>
          <w:sz w:val="24"/>
          <w:szCs w:val="24"/>
        </w:rPr>
        <w:t xml:space="preserve">ka </w:t>
      </w:r>
      <w:r w:rsidR="000E6898" w:rsidRPr="00A56777">
        <w:rPr>
          <w:rFonts w:ascii="Times New Roman" w:hAnsi="Times New Roman" w:cs="Times New Roman"/>
          <w:sz w:val="24"/>
          <w:szCs w:val="24"/>
        </w:rPr>
        <w:t xml:space="preserve">seisukohale, et kui </w:t>
      </w:r>
      <w:r w:rsidR="000A568B" w:rsidRPr="00A56777">
        <w:rPr>
          <w:rFonts w:ascii="Times New Roman" w:hAnsi="Times New Roman" w:cs="Times New Roman"/>
          <w:sz w:val="24"/>
          <w:szCs w:val="24"/>
        </w:rPr>
        <w:t xml:space="preserve">pakkuja esitab pakkumuses peale nõutud kahe minimaalse tootja serverite veel teiste tootjate servereid, on võimalik pakkumus vastavaks tunnistada ka juhul, kui need serverid nõutud tingimustele ei vasta või ei ole tõendatud pakkujal nende serverite edasimüügiõiguse olemasolu. </w:t>
      </w:r>
      <w:r w:rsidR="002E248E" w:rsidRPr="00A56777">
        <w:rPr>
          <w:rFonts w:ascii="Times New Roman" w:hAnsi="Times New Roman" w:cs="Times New Roman"/>
          <w:sz w:val="24"/>
          <w:szCs w:val="24"/>
        </w:rPr>
        <w:t xml:space="preserve">Hankijal ei ole võimalik tunnistada pakkumust vastavaks ja sõlmida raamlepingut, jättes osa pakkumust arvestamata, kuivõrd pakkumus on oma olemuselt üks tervik.  </w:t>
      </w:r>
      <w:r w:rsidR="000A568B" w:rsidRPr="00A56777">
        <w:rPr>
          <w:rFonts w:ascii="Times New Roman" w:hAnsi="Times New Roman" w:cs="Times New Roman"/>
          <w:sz w:val="24"/>
          <w:szCs w:val="24"/>
        </w:rPr>
        <w:t xml:space="preserve"> </w:t>
      </w:r>
    </w:p>
    <w:p w14:paraId="7DAE4BC6" w14:textId="09DC973C" w:rsidR="00F51285" w:rsidRPr="00A56777" w:rsidRDefault="00EF6432" w:rsidP="00BE127D">
      <w:pPr>
        <w:jc w:val="both"/>
        <w:rPr>
          <w:rFonts w:ascii="Times New Roman" w:hAnsi="Times New Roman" w:cs="Times New Roman"/>
          <w:sz w:val="24"/>
          <w:szCs w:val="24"/>
        </w:rPr>
      </w:pPr>
      <w:r w:rsidRPr="00A56777">
        <w:rPr>
          <w:rFonts w:ascii="Times New Roman" w:hAnsi="Times New Roman" w:cs="Times New Roman"/>
          <w:sz w:val="24"/>
          <w:szCs w:val="24"/>
        </w:rPr>
        <w:t xml:space="preserve">3. </w:t>
      </w:r>
      <w:r w:rsidR="000F50C5">
        <w:rPr>
          <w:rFonts w:ascii="Times New Roman" w:hAnsi="Times New Roman" w:cs="Times New Roman"/>
          <w:sz w:val="24"/>
          <w:szCs w:val="24"/>
        </w:rPr>
        <w:t xml:space="preserve">Vaidlustaja väide, et ta esitas riigihanke alusdokumentidega kooskõlalised andmed tootetuge osutavate spetsialistide kohta, ei vasta tõele. </w:t>
      </w:r>
      <w:r w:rsidR="00F51285" w:rsidRPr="00A56777">
        <w:rPr>
          <w:rFonts w:ascii="Times New Roman" w:hAnsi="Times New Roman" w:cs="Times New Roman"/>
          <w:sz w:val="24"/>
          <w:szCs w:val="24"/>
        </w:rPr>
        <w:t xml:space="preserve">Vaidlustaja jättis pakkumuses esitamata vastavustingimustes nõutud kahe tootetoe spetsialisti isikukoodid. Hankija selgituspäringu peale teatas vaidlustaja, et ta neid andmeid ei esitagi ning viitas, et isikuandmete kaitse </w:t>
      </w:r>
      <w:proofErr w:type="spellStart"/>
      <w:r w:rsidR="00F51285" w:rsidRPr="00A56777">
        <w:rPr>
          <w:rFonts w:ascii="Times New Roman" w:hAnsi="Times New Roman" w:cs="Times New Roman"/>
          <w:sz w:val="24"/>
          <w:szCs w:val="24"/>
        </w:rPr>
        <w:t>üldmääruse</w:t>
      </w:r>
      <w:proofErr w:type="spellEnd"/>
      <w:r w:rsidR="00F51285" w:rsidRPr="00A56777">
        <w:rPr>
          <w:rFonts w:ascii="Times New Roman" w:hAnsi="Times New Roman" w:cs="Times New Roman"/>
          <w:sz w:val="24"/>
          <w:szCs w:val="24"/>
        </w:rPr>
        <w:t xml:space="preserve"> kohaselt </w:t>
      </w:r>
      <w:r w:rsidR="00C54973" w:rsidRPr="00A56777">
        <w:rPr>
          <w:rFonts w:ascii="Times New Roman" w:hAnsi="Times New Roman" w:cs="Times New Roman"/>
          <w:sz w:val="24"/>
          <w:szCs w:val="24"/>
        </w:rPr>
        <w:t>on isikukoodide näol tegemist tundlike andmetega, mida ei ole võimalik kolmandate osapooltega jagada. Sisuliselt tekkis seega olukord, kus vaidlustaja nõutud selgitusi ei esitanud</w:t>
      </w:r>
      <w:r w:rsidR="000F50C5">
        <w:rPr>
          <w:rFonts w:ascii="Times New Roman" w:hAnsi="Times New Roman" w:cs="Times New Roman"/>
          <w:sz w:val="24"/>
          <w:szCs w:val="24"/>
        </w:rPr>
        <w:t>, mistõttu ei olnud võimalik veenduda pakkumuse vastavuses esitatud tingimustele ei pakkumuses esitatu ega ka selgituste pinnalt</w:t>
      </w:r>
      <w:r w:rsidR="00C54973" w:rsidRPr="00A56777">
        <w:rPr>
          <w:rFonts w:ascii="Times New Roman" w:hAnsi="Times New Roman" w:cs="Times New Roman"/>
          <w:sz w:val="24"/>
          <w:szCs w:val="24"/>
        </w:rPr>
        <w:t xml:space="preserve">. </w:t>
      </w:r>
    </w:p>
    <w:p w14:paraId="30B6AC97" w14:textId="5630E5F6" w:rsidR="00EF6432" w:rsidRPr="00A56777" w:rsidRDefault="00BA6C50" w:rsidP="00BE127D">
      <w:pPr>
        <w:jc w:val="both"/>
        <w:rPr>
          <w:rFonts w:ascii="Times New Roman" w:hAnsi="Times New Roman" w:cs="Times New Roman"/>
          <w:sz w:val="24"/>
          <w:szCs w:val="24"/>
        </w:rPr>
      </w:pPr>
      <w:r w:rsidRPr="00A56777">
        <w:rPr>
          <w:rFonts w:ascii="Times New Roman" w:hAnsi="Times New Roman" w:cs="Times New Roman"/>
          <w:sz w:val="24"/>
          <w:szCs w:val="24"/>
        </w:rPr>
        <w:t xml:space="preserve">Vaidlustaja väited, et pakkumuses esitatud spetsialistide isikukoodide esitamine </w:t>
      </w:r>
      <w:r w:rsidR="00A1367E" w:rsidRPr="00A56777">
        <w:rPr>
          <w:rFonts w:ascii="Times New Roman" w:hAnsi="Times New Roman" w:cs="Times New Roman"/>
          <w:sz w:val="24"/>
          <w:szCs w:val="24"/>
        </w:rPr>
        <w:t>e</w:t>
      </w:r>
      <w:r w:rsidRPr="00A56777">
        <w:rPr>
          <w:rFonts w:ascii="Times New Roman" w:hAnsi="Times New Roman" w:cs="Times New Roman"/>
          <w:sz w:val="24"/>
          <w:szCs w:val="24"/>
        </w:rPr>
        <w:t xml:space="preserve">i </w:t>
      </w:r>
      <w:r w:rsidR="00A1367E" w:rsidRPr="00A56777">
        <w:rPr>
          <w:rFonts w:ascii="Times New Roman" w:hAnsi="Times New Roman" w:cs="Times New Roman"/>
          <w:sz w:val="24"/>
          <w:szCs w:val="24"/>
        </w:rPr>
        <w:t xml:space="preserve">olnud </w:t>
      </w:r>
      <w:r w:rsidRPr="00A56777">
        <w:rPr>
          <w:rFonts w:ascii="Times New Roman" w:hAnsi="Times New Roman" w:cs="Times New Roman"/>
          <w:sz w:val="24"/>
          <w:szCs w:val="24"/>
        </w:rPr>
        <w:t>objektiivse</w:t>
      </w:r>
      <w:r w:rsidR="00A1367E" w:rsidRPr="00A56777">
        <w:rPr>
          <w:rFonts w:ascii="Times New Roman" w:hAnsi="Times New Roman" w:cs="Times New Roman"/>
          <w:sz w:val="24"/>
          <w:szCs w:val="24"/>
        </w:rPr>
        <w:t>tel põhjustel</w:t>
      </w:r>
      <w:r w:rsidRPr="00A56777">
        <w:rPr>
          <w:rFonts w:ascii="Times New Roman" w:hAnsi="Times New Roman" w:cs="Times New Roman"/>
          <w:sz w:val="24"/>
          <w:szCs w:val="24"/>
        </w:rPr>
        <w:t xml:space="preserve"> </w:t>
      </w:r>
      <w:r w:rsidR="00F51285" w:rsidRPr="00A56777">
        <w:rPr>
          <w:rFonts w:ascii="Times New Roman" w:hAnsi="Times New Roman" w:cs="Times New Roman"/>
          <w:sz w:val="24"/>
          <w:szCs w:val="24"/>
        </w:rPr>
        <w:t xml:space="preserve">võimalik, </w:t>
      </w:r>
      <w:r w:rsidRPr="00A56777">
        <w:rPr>
          <w:rFonts w:ascii="Times New Roman" w:hAnsi="Times New Roman" w:cs="Times New Roman"/>
          <w:sz w:val="24"/>
          <w:szCs w:val="24"/>
        </w:rPr>
        <w:t xml:space="preserve">on alusetu. Isikuandmete kaitse </w:t>
      </w:r>
      <w:proofErr w:type="spellStart"/>
      <w:r w:rsidRPr="00A56777">
        <w:rPr>
          <w:rFonts w:ascii="Times New Roman" w:hAnsi="Times New Roman" w:cs="Times New Roman"/>
          <w:sz w:val="24"/>
          <w:szCs w:val="24"/>
        </w:rPr>
        <w:t>üldmäärus</w:t>
      </w:r>
      <w:proofErr w:type="spellEnd"/>
      <w:r w:rsidRPr="00A56777">
        <w:rPr>
          <w:rFonts w:ascii="Times New Roman" w:hAnsi="Times New Roman" w:cs="Times New Roman"/>
          <w:sz w:val="24"/>
          <w:szCs w:val="24"/>
        </w:rPr>
        <w:t xml:space="preserve"> (GDPR) määratleb kaks isikuandmete liiki – tavalised isikuandmed, mille hulka kuulub ka isikukood (vt määruse art 4 p 1) ja </w:t>
      </w:r>
      <w:proofErr w:type="spellStart"/>
      <w:r w:rsidRPr="00A56777">
        <w:rPr>
          <w:rFonts w:ascii="Times New Roman" w:hAnsi="Times New Roman" w:cs="Times New Roman"/>
          <w:sz w:val="24"/>
          <w:szCs w:val="24"/>
        </w:rPr>
        <w:t>eriliigilised</w:t>
      </w:r>
      <w:proofErr w:type="spellEnd"/>
      <w:r w:rsidRPr="00A56777">
        <w:rPr>
          <w:rFonts w:ascii="Times New Roman" w:hAnsi="Times New Roman" w:cs="Times New Roman"/>
          <w:sz w:val="24"/>
          <w:szCs w:val="24"/>
        </w:rPr>
        <w:t xml:space="preserve"> isikuandmed (vt art 9</w:t>
      </w:r>
      <w:r w:rsidR="005C09FE" w:rsidRPr="00A56777">
        <w:rPr>
          <w:rFonts w:ascii="Times New Roman" w:hAnsi="Times New Roman" w:cs="Times New Roman"/>
          <w:sz w:val="24"/>
          <w:szCs w:val="24"/>
        </w:rPr>
        <w:t>)</w:t>
      </w:r>
      <w:r w:rsidRPr="00A56777">
        <w:rPr>
          <w:rFonts w:ascii="Times New Roman" w:hAnsi="Times New Roman" w:cs="Times New Roman"/>
          <w:sz w:val="24"/>
          <w:szCs w:val="24"/>
        </w:rPr>
        <w:t xml:space="preserve">. </w:t>
      </w:r>
    </w:p>
    <w:p w14:paraId="0EF84799" w14:textId="7840022C" w:rsidR="00BA6C50" w:rsidRPr="00A56777" w:rsidRDefault="00BA6C50" w:rsidP="00A1367E">
      <w:pPr>
        <w:jc w:val="both"/>
        <w:rPr>
          <w:rFonts w:ascii="Times New Roman" w:hAnsi="Times New Roman" w:cs="Times New Roman"/>
          <w:sz w:val="24"/>
          <w:szCs w:val="24"/>
        </w:rPr>
      </w:pPr>
      <w:r w:rsidRPr="00A56777">
        <w:rPr>
          <w:rFonts w:ascii="Times New Roman" w:hAnsi="Times New Roman" w:cs="Times New Roman"/>
          <w:sz w:val="24"/>
          <w:szCs w:val="24"/>
        </w:rPr>
        <w:t xml:space="preserve">Praktikas on tõesti võimalik eristada ka kolmandat liiki isikuandmeid – tundlikud isikuandmed, millele on vaidlustuses viidatud, kuid </w:t>
      </w:r>
      <w:r w:rsidR="00A1367E" w:rsidRPr="00A56777">
        <w:rPr>
          <w:rFonts w:ascii="Times New Roman" w:hAnsi="Times New Roman" w:cs="Times New Roman"/>
          <w:sz w:val="24"/>
          <w:szCs w:val="24"/>
        </w:rPr>
        <w:t>need on</w:t>
      </w:r>
      <w:r w:rsidRPr="00A56777">
        <w:rPr>
          <w:rFonts w:ascii="Times New Roman" w:hAnsi="Times New Roman" w:cs="Times New Roman"/>
          <w:sz w:val="24"/>
          <w:szCs w:val="24"/>
        </w:rPr>
        <w:t xml:space="preserve"> andmed, mille avaldamisega kaasneb oht elule ja tervisele, identiteedivargusele ning kui võib kaasneda varaline ja mainekahju jms. Isikukoodi peetakse sageli, ent põhjendamatult tundlikuks ja salajaseks teabeks.</w:t>
      </w:r>
    </w:p>
    <w:p w14:paraId="70AEE66B" w14:textId="036C327A" w:rsidR="00BA6C50" w:rsidRPr="00A56777" w:rsidRDefault="00C1658B" w:rsidP="00A1367E">
      <w:pPr>
        <w:jc w:val="both"/>
        <w:rPr>
          <w:rFonts w:ascii="Times New Roman" w:hAnsi="Times New Roman" w:cs="Times New Roman"/>
          <w:sz w:val="24"/>
          <w:szCs w:val="24"/>
        </w:rPr>
      </w:pPr>
      <w:r w:rsidRPr="00A56777">
        <w:rPr>
          <w:rFonts w:ascii="Times New Roman" w:hAnsi="Times New Roman" w:cs="Times New Roman"/>
          <w:sz w:val="24"/>
          <w:szCs w:val="24"/>
        </w:rPr>
        <w:t xml:space="preserve">Hankija otsuses viidatud link tõesti praegusel ajal enam ei tööta, kuivõrd Andmekaitse Inspektsiooni veebilehel on toimunud muudatused, mille osas hankija ei saa vastutada, ent Euroopa Komisjoni veebilehelt on võimalus samamoodi leida küsimus-vastus tundlike isikuandmete kohta (vt </w:t>
      </w:r>
      <w:hyperlink r:id="rId8" w:history="1">
        <w:r w:rsidRPr="00A56777">
          <w:rPr>
            <w:rStyle w:val="Hyperlink"/>
            <w:rFonts w:ascii="Times New Roman" w:hAnsi="Times New Roman" w:cs="Times New Roman"/>
            <w:sz w:val="24"/>
            <w:szCs w:val="24"/>
          </w:rPr>
          <w:t>https://commission.europa.eu/law/law-topic/data-protection/reform/rules-business-and-organisations/legal-grounds-processing-data/sensitive-data/what-personal-data-considered-sensitive_et</w:t>
        </w:r>
      </w:hyperlink>
      <w:r w:rsidRPr="00A56777">
        <w:rPr>
          <w:rFonts w:ascii="Times New Roman" w:hAnsi="Times New Roman" w:cs="Times New Roman"/>
          <w:sz w:val="24"/>
          <w:szCs w:val="24"/>
        </w:rPr>
        <w:t xml:space="preserve">). Isikukood ei kuulu tundlike isikuandmete hulka.  </w:t>
      </w:r>
    </w:p>
    <w:p w14:paraId="25D3C2CA" w14:textId="7F437DDB" w:rsidR="007C2266" w:rsidRPr="00A56777" w:rsidRDefault="0038261C" w:rsidP="00A1367E">
      <w:pPr>
        <w:jc w:val="both"/>
        <w:rPr>
          <w:rFonts w:ascii="Times New Roman" w:hAnsi="Times New Roman" w:cs="Times New Roman"/>
          <w:sz w:val="24"/>
          <w:szCs w:val="24"/>
        </w:rPr>
      </w:pPr>
      <w:r w:rsidRPr="00A56777">
        <w:rPr>
          <w:rFonts w:ascii="Times New Roman" w:hAnsi="Times New Roman" w:cs="Times New Roman"/>
          <w:sz w:val="24"/>
          <w:szCs w:val="24"/>
        </w:rPr>
        <w:t xml:space="preserve">Mis puudutab vaidlustuses esitatud märkust, et isikukood on isikuandmed teiste isikuandmete kõrval, mis võimaldavad isiku kindlaks teha ja milleks on ka inimese sünniaeg, siis tuleb märkida, et vaidlustaja ei esitanud pakkumuses ka </w:t>
      </w:r>
      <w:r w:rsidR="007C2266" w:rsidRPr="00A56777">
        <w:rPr>
          <w:rFonts w:ascii="Times New Roman" w:hAnsi="Times New Roman" w:cs="Times New Roman"/>
          <w:sz w:val="24"/>
          <w:szCs w:val="24"/>
        </w:rPr>
        <w:t xml:space="preserve">spetsialistide sünniaega, mis oleks </w:t>
      </w:r>
      <w:r w:rsidR="00A56777" w:rsidRPr="00A56777">
        <w:rPr>
          <w:rFonts w:ascii="Times New Roman" w:hAnsi="Times New Roman" w:cs="Times New Roman"/>
          <w:sz w:val="24"/>
          <w:szCs w:val="24"/>
        </w:rPr>
        <w:lastRenderedPageBreak/>
        <w:t xml:space="preserve">teoreetiliselt </w:t>
      </w:r>
      <w:r w:rsidR="007C2266" w:rsidRPr="00A56777">
        <w:rPr>
          <w:rFonts w:ascii="Times New Roman" w:hAnsi="Times New Roman" w:cs="Times New Roman"/>
          <w:sz w:val="24"/>
          <w:szCs w:val="24"/>
        </w:rPr>
        <w:t>võimaldanud isikute kindlaks tegemist hankija poolt ja mida oleks võinud käsitleda kui isikukoodi alternatiivi ning seega vormilist puudust pakkumuses.</w:t>
      </w:r>
      <w:r w:rsidR="00162299">
        <w:rPr>
          <w:rFonts w:ascii="Times New Roman" w:hAnsi="Times New Roman" w:cs="Times New Roman"/>
          <w:sz w:val="24"/>
          <w:szCs w:val="24"/>
        </w:rPr>
        <w:t xml:space="preserve"> I</w:t>
      </w:r>
      <w:r w:rsidR="00A56777" w:rsidRPr="00A56777">
        <w:rPr>
          <w:rFonts w:ascii="Times New Roman" w:hAnsi="Times New Roman" w:cs="Times New Roman"/>
          <w:sz w:val="24"/>
          <w:szCs w:val="24"/>
        </w:rPr>
        <w:t xml:space="preserve">sikukoodid olid vajalikud selleks, et kontrollida pakkumuses esitatud teabe õigsust. Nimelt oli hankija esitanud riigihankes nõude, mille kohaselt pidid tootetuge pakkuvad spetsialistid omama tootja väljastatud sertifikaati, mille kohaselt on spetsialistil õigus pakutavate seadmete tootetuge osutada. Sertifikaadi asemel võis esitada ka väljavõtte tootja kodulehel olevatest andmetest, millest nähtub üheselt tema vastav õigus. </w:t>
      </w:r>
      <w:r w:rsidR="00162299">
        <w:rPr>
          <w:rFonts w:ascii="Times New Roman" w:hAnsi="Times New Roman" w:cs="Times New Roman"/>
          <w:sz w:val="24"/>
          <w:szCs w:val="24"/>
        </w:rPr>
        <w:t xml:space="preserve">Tingimuse kohaselt oli hankijal õigus esitatud andmeid vajadusel kontrollida. Selleks, et andmeid tootjalt kontrollida, peab hankija veenduma, et esitab päringu õige isiku kohta, mille jaoks omakorda on vaja isikud kindlaks teha. </w:t>
      </w:r>
      <w:r w:rsidR="00A56777" w:rsidRPr="00A56777">
        <w:rPr>
          <w:rFonts w:ascii="Times New Roman" w:hAnsi="Times New Roman" w:cs="Times New Roman"/>
          <w:sz w:val="24"/>
          <w:szCs w:val="24"/>
        </w:rPr>
        <w:t xml:space="preserve">Seega ei ole õige vaidlustaja arvamus selle kohta, et isikukoodide puudumist saaks käsitleda pakkumuse vormilise puudusena, eriti olukorras, kus pakkuja keeldus ka selgituspäringu peale neid andmeid esitamast. </w:t>
      </w:r>
      <w:r w:rsidR="000F50C5">
        <w:rPr>
          <w:rFonts w:ascii="Times New Roman" w:hAnsi="Times New Roman" w:cs="Times New Roman"/>
          <w:sz w:val="24"/>
          <w:szCs w:val="24"/>
        </w:rPr>
        <w:t xml:space="preserve">Vaidlustaja on vaidlustuses </w:t>
      </w:r>
      <w:r w:rsidR="00BE3213">
        <w:rPr>
          <w:rFonts w:ascii="Times New Roman" w:hAnsi="Times New Roman" w:cs="Times New Roman"/>
          <w:sz w:val="24"/>
          <w:szCs w:val="24"/>
        </w:rPr>
        <w:t xml:space="preserve">seadnud küsimärgi alla riigihanke alusdokumentides esitatud tingimused, kuigi riigihanke alusdokumentide üle oleks võimalik olnud vaielda vaid enne pakkumuste esitamise tähtpäeva saabumist. Hankijal ei ole võimalik pärast pakkumuste esitamise tähtpäeva </w:t>
      </w:r>
      <w:r w:rsidR="00CB1ECE">
        <w:rPr>
          <w:rFonts w:ascii="Times New Roman" w:hAnsi="Times New Roman" w:cs="Times New Roman"/>
          <w:sz w:val="24"/>
          <w:szCs w:val="24"/>
        </w:rPr>
        <w:t xml:space="preserve">saabumist otsustada, et mõni esitatud tingimus ei ole oluline ning ta loobub </w:t>
      </w:r>
      <w:r w:rsidR="00F86352">
        <w:rPr>
          <w:rFonts w:ascii="Times New Roman" w:hAnsi="Times New Roman" w:cs="Times New Roman"/>
          <w:sz w:val="24"/>
          <w:szCs w:val="24"/>
        </w:rPr>
        <w:t>selle</w:t>
      </w:r>
      <w:r w:rsidR="00CB1ECE">
        <w:rPr>
          <w:rFonts w:ascii="Times New Roman" w:hAnsi="Times New Roman" w:cs="Times New Roman"/>
          <w:sz w:val="24"/>
          <w:szCs w:val="24"/>
        </w:rPr>
        <w:t xml:space="preserve"> rakendamisest. </w:t>
      </w:r>
    </w:p>
    <w:p w14:paraId="58E18787" w14:textId="73FC6EA0" w:rsidR="00A56777" w:rsidRPr="00A56777" w:rsidRDefault="00701FA4" w:rsidP="00D2225A">
      <w:pPr>
        <w:autoSpaceDE w:val="0"/>
        <w:autoSpaceDN w:val="0"/>
        <w:adjustRightInd w:val="0"/>
        <w:spacing w:after="0" w:line="240" w:lineRule="auto"/>
        <w:jc w:val="both"/>
        <w:rPr>
          <w:rFonts w:ascii="Times New Roman" w:hAnsi="Times New Roman" w:cs="Times New Roman"/>
          <w:kern w:val="0"/>
          <w:sz w:val="24"/>
          <w:szCs w:val="24"/>
        </w:rPr>
      </w:pPr>
      <w:r w:rsidRPr="00A56777">
        <w:rPr>
          <w:rFonts w:ascii="Times New Roman" w:hAnsi="Times New Roman" w:cs="Times New Roman"/>
          <w:kern w:val="0"/>
          <w:sz w:val="24"/>
          <w:szCs w:val="24"/>
        </w:rPr>
        <w:t>Hankija saab ja peab lähtuma infost, mis tal on olemas otsuse tegemise ajal. Puudub vaidlus, et vaidlustaja pakkumuse tagasilükkamise otsuse tegemise ajal puudus hankijal teave vaidlustaja meeskonnaliikmete isikukoodide kohta, kuna pakkuja neid ei esitanud</w:t>
      </w:r>
      <w:r w:rsidR="004044BD" w:rsidRPr="00A56777">
        <w:rPr>
          <w:rFonts w:ascii="Times New Roman" w:hAnsi="Times New Roman" w:cs="Times New Roman"/>
          <w:kern w:val="0"/>
          <w:sz w:val="24"/>
          <w:szCs w:val="24"/>
        </w:rPr>
        <w:t xml:space="preserve">. Vaidlustuse esitamise kaudu soovib vaidlustaja sisuliselt </w:t>
      </w:r>
      <w:r w:rsidR="008C1354">
        <w:rPr>
          <w:rFonts w:ascii="Times New Roman" w:hAnsi="Times New Roman" w:cs="Times New Roman"/>
          <w:kern w:val="0"/>
          <w:sz w:val="24"/>
          <w:szCs w:val="24"/>
        </w:rPr>
        <w:t>riigi</w:t>
      </w:r>
      <w:r w:rsidR="004044BD" w:rsidRPr="00A56777">
        <w:rPr>
          <w:rFonts w:ascii="Times New Roman" w:hAnsi="Times New Roman" w:cs="Times New Roman"/>
          <w:kern w:val="0"/>
          <w:sz w:val="24"/>
          <w:szCs w:val="24"/>
        </w:rPr>
        <w:t xml:space="preserve">hanke alusdokumentide muutmist, mis ei ole pärast pakkumuste esitamise tähtaja saabumist võimalik. </w:t>
      </w:r>
    </w:p>
    <w:p w14:paraId="0AC001FE" w14:textId="77777777" w:rsidR="00A56777" w:rsidRPr="00A56777" w:rsidRDefault="00A56777" w:rsidP="00D2225A">
      <w:pPr>
        <w:autoSpaceDE w:val="0"/>
        <w:autoSpaceDN w:val="0"/>
        <w:adjustRightInd w:val="0"/>
        <w:spacing w:after="0" w:line="240" w:lineRule="auto"/>
        <w:jc w:val="both"/>
        <w:rPr>
          <w:rFonts w:ascii="Times New Roman" w:hAnsi="Times New Roman" w:cs="Times New Roman"/>
          <w:kern w:val="0"/>
          <w:sz w:val="24"/>
          <w:szCs w:val="24"/>
        </w:rPr>
      </w:pPr>
    </w:p>
    <w:p w14:paraId="1BF650E0" w14:textId="7125F980" w:rsidR="00D2225A" w:rsidRPr="00A56777" w:rsidRDefault="00D2225A" w:rsidP="00D2225A">
      <w:pPr>
        <w:autoSpaceDE w:val="0"/>
        <w:autoSpaceDN w:val="0"/>
        <w:adjustRightInd w:val="0"/>
        <w:spacing w:after="0" w:line="240" w:lineRule="auto"/>
        <w:jc w:val="both"/>
        <w:rPr>
          <w:rFonts w:ascii="Times New Roman" w:hAnsi="Times New Roman" w:cs="Times New Roman"/>
          <w:i/>
          <w:iCs/>
          <w:sz w:val="24"/>
          <w:szCs w:val="24"/>
        </w:rPr>
      </w:pPr>
      <w:r w:rsidRPr="00A56777">
        <w:rPr>
          <w:rFonts w:ascii="Times New Roman" w:hAnsi="Times New Roman" w:cs="Times New Roman"/>
          <w:i/>
          <w:iCs/>
          <w:sz w:val="24"/>
          <w:szCs w:val="24"/>
        </w:rPr>
        <w:t>Riigihanke alusdokumendid on olemuslikult eelhaldusakt. Seetõttu on hankija juhul, kui ta nõudis riigihanke alusdokumentides pakkumuse koosseisus konkreetsete dokumentide esitamist, vastavate tingimustega ka ise rangelt seotud, mis välistab võimaluse, et hankija asuks pakkumuste vastavuse kontrollimise staadiumis seisukohale, et tegelikult piisab talle ka muudest dokumentidest või et nõutu pole tegelikult oluline (</w:t>
      </w:r>
      <w:proofErr w:type="spellStart"/>
      <w:r w:rsidRPr="00A56777">
        <w:rPr>
          <w:rFonts w:ascii="Times New Roman" w:hAnsi="Times New Roman" w:cs="Times New Roman"/>
          <w:b/>
          <w:bCs/>
          <w:i/>
          <w:iCs/>
          <w:sz w:val="24"/>
          <w:szCs w:val="24"/>
        </w:rPr>
        <w:t>TrtRnKo</w:t>
      </w:r>
      <w:proofErr w:type="spellEnd"/>
      <w:r w:rsidRPr="00A56777">
        <w:rPr>
          <w:rFonts w:ascii="Times New Roman" w:hAnsi="Times New Roman" w:cs="Times New Roman"/>
          <w:b/>
          <w:bCs/>
          <w:i/>
          <w:iCs/>
          <w:sz w:val="24"/>
          <w:szCs w:val="24"/>
        </w:rPr>
        <w:t xml:space="preserve"> 16.07.2021, 3-21-394 (p-d 55–58, 65)</w:t>
      </w:r>
      <w:r w:rsidRPr="00A56777">
        <w:rPr>
          <w:rFonts w:ascii="Times New Roman" w:hAnsi="Times New Roman" w:cs="Times New Roman"/>
          <w:i/>
          <w:iCs/>
          <w:sz w:val="24"/>
          <w:szCs w:val="24"/>
        </w:rPr>
        <w:t>.</w:t>
      </w:r>
    </w:p>
    <w:p w14:paraId="51801C9E" w14:textId="77777777" w:rsidR="00A56777" w:rsidRPr="00A56777" w:rsidRDefault="00A56777" w:rsidP="00D2225A">
      <w:pPr>
        <w:autoSpaceDE w:val="0"/>
        <w:autoSpaceDN w:val="0"/>
        <w:adjustRightInd w:val="0"/>
        <w:spacing w:after="0" w:line="240" w:lineRule="auto"/>
        <w:jc w:val="both"/>
        <w:rPr>
          <w:rFonts w:ascii="Times New Roman" w:hAnsi="Times New Roman" w:cs="Times New Roman"/>
          <w:i/>
          <w:iCs/>
          <w:kern w:val="0"/>
          <w:sz w:val="24"/>
          <w:szCs w:val="24"/>
        </w:rPr>
      </w:pPr>
    </w:p>
    <w:p w14:paraId="38FA51B7" w14:textId="5F9A5C9F" w:rsidR="00701FA4" w:rsidRPr="00A56777" w:rsidRDefault="004044BD" w:rsidP="00701FA4">
      <w:pPr>
        <w:autoSpaceDE w:val="0"/>
        <w:autoSpaceDN w:val="0"/>
        <w:adjustRightInd w:val="0"/>
        <w:spacing w:after="0" w:line="240" w:lineRule="auto"/>
        <w:jc w:val="both"/>
        <w:rPr>
          <w:rFonts w:ascii="Times New Roman" w:hAnsi="Times New Roman" w:cs="Times New Roman"/>
          <w:kern w:val="0"/>
          <w:sz w:val="24"/>
          <w:szCs w:val="24"/>
        </w:rPr>
      </w:pPr>
      <w:r w:rsidRPr="00A56777">
        <w:rPr>
          <w:rFonts w:ascii="Times New Roman" w:hAnsi="Times New Roman" w:cs="Times New Roman"/>
          <w:kern w:val="0"/>
          <w:sz w:val="24"/>
          <w:szCs w:val="24"/>
        </w:rPr>
        <w:t>Vaidlustaja ei ole kordagi enne pakkumuse esitamise tähtaega hankija poole pöördunud hanke tingimuste muutmiseks</w:t>
      </w:r>
      <w:r w:rsidR="00C57AD9" w:rsidRPr="00A56777">
        <w:rPr>
          <w:rFonts w:ascii="Times New Roman" w:hAnsi="Times New Roman" w:cs="Times New Roman"/>
          <w:kern w:val="0"/>
          <w:sz w:val="24"/>
          <w:szCs w:val="24"/>
        </w:rPr>
        <w:t xml:space="preserve"> või selgituste saamiseks</w:t>
      </w:r>
      <w:r w:rsidRPr="00A56777">
        <w:rPr>
          <w:rFonts w:ascii="Times New Roman" w:hAnsi="Times New Roman" w:cs="Times New Roman"/>
          <w:kern w:val="0"/>
          <w:sz w:val="24"/>
          <w:szCs w:val="24"/>
        </w:rPr>
        <w:t>.</w:t>
      </w:r>
      <w:r w:rsidR="00C57AD9" w:rsidRPr="00A56777">
        <w:rPr>
          <w:rFonts w:ascii="Times New Roman" w:hAnsi="Times New Roman" w:cs="Times New Roman"/>
          <w:kern w:val="0"/>
          <w:sz w:val="24"/>
          <w:szCs w:val="24"/>
        </w:rPr>
        <w:t xml:space="preserve"> Veelgi enam, pakkuja on asunud vaidlustuses arutlema hankija küsitud teabe vajalikkuse üle.</w:t>
      </w:r>
    </w:p>
    <w:p w14:paraId="4D5A598A" w14:textId="77777777" w:rsidR="004044BD" w:rsidRPr="00A56777" w:rsidRDefault="004044BD" w:rsidP="00701FA4">
      <w:pPr>
        <w:autoSpaceDE w:val="0"/>
        <w:autoSpaceDN w:val="0"/>
        <w:adjustRightInd w:val="0"/>
        <w:spacing w:after="0" w:line="240" w:lineRule="auto"/>
        <w:jc w:val="both"/>
        <w:rPr>
          <w:rFonts w:ascii="Times New Roman" w:hAnsi="Times New Roman" w:cs="Times New Roman"/>
          <w:kern w:val="0"/>
          <w:sz w:val="24"/>
          <w:szCs w:val="24"/>
        </w:rPr>
      </w:pPr>
    </w:p>
    <w:p w14:paraId="752712A4" w14:textId="49A5F3F9" w:rsidR="00F1512C" w:rsidRPr="00A56777" w:rsidRDefault="00F1512C" w:rsidP="00701FA4">
      <w:pPr>
        <w:autoSpaceDE w:val="0"/>
        <w:autoSpaceDN w:val="0"/>
        <w:adjustRightInd w:val="0"/>
        <w:spacing w:after="0" w:line="240" w:lineRule="auto"/>
        <w:jc w:val="both"/>
        <w:rPr>
          <w:rFonts w:ascii="Times New Roman" w:hAnsi="Times New Roman" w:cs="Times New Roman"/>
          <w:kern w:val="0"/>
          <w:sz w:val="24"/>
          <w:szCs w:val="24"/>
        </w:rPr>
      </w:pPr>
      <w:r w:rsidRPr="00A56777">
        <w:rPr>
          <w:rFonts w:ascii="Times New Roman" w:hAnsi="Times New Roman" w:cs="Times New Roman"/>
          <w:kern w:val="0"/>
          <w:sz w:val="24"/>
          <w:szCs w:val="24"/>
        </w:rPr>
        <w:t xml:space="preserve">Kokkuvõtteks on hankija otsus õiguspärane, kuivõrd kohtupraktikas </w:t>
      </w:r>
      <w:r w:rsidR="007F22B9" w:rsidRPr="00A56777">
        <w:rPr>
          <w:rFonts w:ascii="Times New Roman" w:hAnsi="Times New Roman" w:cs="Times New Roman"/>
          <w:kern w:val="0"/>
          <w:sz w:val="24"/>
          <w:szCs w:val="24"/>
        </w:rPr>
        <w:t>on</w:t>
      </w:r>
      <w:r w:rsidR="007F22B9" w:rsidRPr="00A56777">
        <w:rPr>
          <w:rFonts w:ascii="Times New Roman" w:hAnsi="Times New Roman" w:cs="Times New Roman"/>
          <w:kern w:val="0"/>
          <w:sz w:val="24"/>
          <w:szCs w:val="24"/>
        </w:rPr>
        <w:t xml:space="preserve"> </w:t>
      </w:r>
      <w:r w:rsidR="007F22B9" w:rsidRPr="00A56777">
        <w:rPr>
          <w:rFonts w:ascii="Times New Roman" w:hAnsi="Times New Roman" w:cs="Times New Roman"/>
          <w:kern w:val="0"/>
          <w:sz w:val="24"/>
          <w:szCs w:val="24"/>
        </w:rPr>
        <w:t xml:space="preserve">korduvalt </w:t>
      </w:r>
      <w:r w:rsidRPr="00A56777">
        <w:rPr>
          <w:rFonts w:ascii="Times New Roman" w:hAnsi="Times New Roman" w:cs="Times New Roman"/>
          <w:kern w:val="0"/>
          <w:sz w:val="24"/>
          <w:szCs w:val="24"/>
        </w:rPr>
        <w:t xml:space="preserve">leidnud kinnitust, et </w:t>
      </w:r>
      <w:r w:rsidRPr="00A56777">
        <w:rPr>
          <w:rFonts w:ascii="Times New Roman" w:hAnsi="Times New Roman" w:cs="Times New Roman"/>
          <w:sz w:val="24"/>
          <w:szCs w:val="24"/>
        </w:rPr>
        <w:t>pakkumuse tagasilükkamise otsuse õiguspärasuseks piisab, kui esineb vähemalt üks otsuse aluseks olev pakkumuse tagasilükkamise põhjus, mistõttu tuleb esitatud vaidlustus jätta rahuldamata.</w:t>
      </w:r>
    </w:p>
    <w:p w14:paraId="0092C4A3" w14:textId="77777777" w:rsidR="00F1512C" w:rsidRDefault="00F1512C" w:rsidP="00701FA4">
      <w:pPr>
        <w:autoSpaceDE w:val="0"/>
        <w:autoSpaceDN w:val="0"/>
        <w:adjustRightInd w:val="0"/>
        <w:spacing w:after="0" w:line="240" w:lineRule="auto"/>
        <w:jc w:val="both"/>
        <w:rPr>
          <w:rFonts w:ascii="Times New Roman" w:hAnsi="Times New Roman" w:cs="Times New Roman"/>
          <w:kern w:val="0"/>
          <w:sz w:val="24"/>
          <w:szCs w:val="24"/>
        </w:rPr>
      </w:pPr>
    </w:p>
    <w:p w14:paraId="4EA7A41B" w14:textId="612179CF" w:rsidR="008C1354" w:rsidRDefault="008C1354" w:rsidP="00701FA4">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Kuivõrd vaidlustusmenetluses kehtib sarnaselt halduskohtumenetlusele uurimisprintsiip, ei ole me vastu, kui vaidlustuskomisjon peab vajalikuks teiste edukate pakkujate kaasamist vaidlustusmenetlusse kolmandate isikutena.</w:t>
      </w:r>
    </w:p>
    <w:p w14:paraId="452DE66E" w14:textId="77777777" w:rsidR="008C1354" w:rsidRDefault="008C1354" w:rsidP="00701FA4">
      <w:pPr>
        <w:autoSpaceDE w:val="0"/>
        <w:autoSpaceDN w:val="0"/>
        <w:adjustRightInd w:val="0"/>
        <w:spacing w:after="0" w:line="240" w:lineRule="auto"/>
        <w:jc w:val="both"/>
        <w:rPr>
          <w:rFonts w:ascii="Times New Roman" w:hAnsi="Times New Roman" w:cs="Times New Roman"/>
          <w:kern w:val="0"/>
          <w:sz w:val="24"/>
          <w:szCs w:val="24"/>
        </w:rPr>
      </w:pPr>
    </w:p>
    <w:p w14:paraId="35C2B8D7" w14:textId="7A44CE39" w:rsidR="008C1354" w:rsidRDefault="008C1354" w:rsidP="00701FA4">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Lugupidamisega</w:t>
      </w:r>
    </w:p>
    <w:p w14:paraId="656F5CC0" w14:textId="77777777" w:rsidR="008C1354" w:rsidRDefault="008C1354" w:rsidP="00701FA4">
      <w:pPr>
        <w:autoSpaceDE w:val="0"/>
        <w:autoSpaceDN w:val="0"/>
        <w:adjustRightInd w:val="0"/>
        <w:spacing w:after="0" w:line="240" w:lineRule="auto"/>
        <w:jc w:val="both"/>
        <w:rPr>
          <w:rFonts w:ascii="Times New Roman" w:hAnsi="Times New Roman" w:cs="Times New Roman"/>
          <w:kern w:val="0"/>
          <w:sz w:val="24"/>
          <w:szCs w:val="24"/>
        </w:rPr>
      </w:pPr>
    </w:p>
    <w:p w14:paraId="2EB67A2C" w14:textId="3B9D1697" w:rsidR="008C1354" w:rsidRDefault="008C1354" w:rsidP="00701FA4">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Evelin Karindi-Kask</w:t>
      </w:r>
    </w:p>
    <w:p w14:paraId="71D42DFD" w14:textId="3978332B" w:rsidR="008C1354" w:rsidRPr="008C1354" w:rsidRDefault="008C1354" w:rsidP="00701FA4">
      <w:pPr>
        <w:autoSpaceDE w:val="0"/>
        <w:autoSpaceDN w:val="0"/>
        <w:adjustRightInd w:val="0"/>
        <w:spacing w:after="0" w:line="240" w:lineRule="auto"/>
        <w:jc w:val="both"/>
        <w:rPr>
          <w:rFonts w:ascii="Times New Roman" w:hAnsi="Times New Roman" w:cs="Times New Roman"/>
          <w:i/>
          <w:iCs/>
          <w:kern w:val="0"/>
          <w:sz w:val="24"/>
          <w:szCs w:val="24"/>
        </w:rPr>
      </w:pPr>
      <w:r w:rsidRPr="008C1354">
        <w:rPr>
          <w:rFonts w:ascii="Times New Roman" w:hAnsi="Times New Roman" w:cs="Times New Roman"/>
          <w:i/>
          <w:iCs/>
          <w:kern w:val="0"/>
          <w:sz w:val="24"/>
          <w:szCs w:val="24"/>
        </w:rPr>
        <w:t>/allkirjastatud digitaalselt/</w:t>
      </w:r>
    </w:p>
    <w:p w14:paraId="2A4D0ED1" w14:textId="3A70FF13" w:rsidR="004044BD" w:rsidRPr="00A56777" w:rsidRDefault="004044BD" w:rsidP="00A56777">
      <w:pPr>
        <w:autoSpaceDE w:val="0"/>
        <w:autoSpaceDN w:val="0"/>
        <w:adjustRightInd w:val="0"/>
        <w:spacing w:after="0" w:line="240" w:lineRule="auto"/>
        <w:jc w:val="both"/>
        <w:rPr>
          <w:rFonts w:ascii="Times New Roman" w:hAnsi="Times New Roman" w:cs="Times New Roman"/>
          <w:sz w:val="24"/>
          <w:szCs w:val="24"/>
        </w:rPr>
      </w:pPr>
    </w:p>
    <w:sectPr w:rsidR="004044BD" w:rsidRPr="00A56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07C9"/>
    <w:multiLevelType w:val="hybridMultilevel"/>
    <w:tmpl w:val="B50E69B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65F36EB9"/>
    <w:multiLevelType w:val="hybridMultilevel"/>
    <w:tmpl w:val="4F2A92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9756338">
    <w:abstractNumId w:val="1"/>
  </w:num>
  <w:num w:numId="2" w16cid:durableId="66999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5C"/>
    <w:rsid w:val="00047C09"/>
    <w:rsid w:val="00070B7F"/>
    <w:rsid w:val="000739AB"/>
    <w:rsid w:val="00081D83"/>
    <w:rsid w:val="000836FF"/>
    <w:rsid w:val="00084BC1"/>
    <w:rsid w:val="000A568B"/>
    <w:rsid w:val="000B09AD"/>
    <w:rsid w:val="000E6898"/>
    <w:rsid w:val="000F10F1"/>
    <w:rsid w:val="000F50C5"/>
    <w:rsid w:val="001221DF"/>
    <w:rsid w:val="00132BD7"/>
    <w:rsid w:val="00162299"/>
    <w:rsid w:val="001843C0"/>
    <w:rsid w:val="00197C32"/>
    <w:rsid w:val="001C47A1"/>
    <w:rsid w:val="001F54A7"/>
    <w:rsid w:val="0021385C"/>
    <w:rsid w:val="0021590A"/>
    <w:rsid w:val="0022379A"/>
    <w:rsid w:val="002E248E"/>
    <w:rsid w:val="003120CE"/>
    <w:rsid w:val="00313F24"/>
    <w:rsid w:val="00320C00"/>
    <w:rsid w:val="00323671"/>
    <w:rsid w:val="00323F08"/>
    <w:rsid w:val="00365DC2"/>
    <w:rsid w:val="0038261C"/>
    <w:rsid w:val="003A25F2"/>
    <w:rsid w:val="003F29A2"/>
    <w:rsid w:val="004044BD"/>
    <w:rsid w:val="00410D77"/>
    <w:rsid w:val="004179C1"/>
    <w:rsid w:val="00427810"/>
    <w:rsid w:val="004874F3"/>
    <w:rsid w:val="004A4AA7"/>
    <w:rsid w:val="004B79ED"/>
    <w:rsid w:val="004E0872"/>
    <w:rsid w:val="004F0B5C"/>
    <w:rsid w:val="004F0EE6"/>
    <w:rsid w:val="004F3B59"/>
    <w:rsid w:val="00512817"/>
    <w:rsid w:val="00541409"/>
    <w:rsid w:val="005878E2"/>
    <w:rsid w:val="005C09FE"/>
    <w:rsid w:val="0061378F"/>
    <w:rsid w:val="00640C85"/>
    <w:rsid w:val="00655965"/>
    <w:rsid w:val="00672CE2"/>
    <w:rsid w:val="0068067A"/>
    <w:rsid w:val="006930D1"/>
    <w:rsid w:val="006B2223"/>
    <w:rsid w:val="006C1095"/>
    <w:rsid w:val="00701FA4"/>
    <w:rsid w:val="00713C4D"/>
    <w:rsid w:val="00733A8E"/>
    <w:rsid w:val="00783C8D"/>
    <w:rsid w:val="007B04C6"/>
    <w:rsid w:val="007C2266"/>
    <w:rsid w:val="007D3F78"/>
    <w:rsid w:val="007E226D"/>
    <w:rsid w:val="007E2332"/>
    <w:rsid w:val="007F22B9"/>
    <w:rsid w:val="00830A40"/>
    <w:rsid w:val="0086793D"/>
    <w:rsid w:val="008714B3"/>
    <w:rsid w:val="00872948"/>
    <w:rsid w:val="008778EE"/>
    <w:rsid w:val="00890D06"/>
    <w:rsid w:val="008B0A1E"/>
    <w:rsid w:val="008C1354"/>
    <w:rsid w:val="00914E13"/>
    <w:rsid w:val="00917AC5"/>
    <w:rsid w:val="00941CD5"/>
    <w:rsid w:val="0094254B"/>
    <w:rsid w:val="009567F6"/>
    <w:rsid w:val="00974CA5"/>
    <w:rsid w:val="0099318F"/>
    <w:rsid w:val="009970D6"/>
    <w:rsid w:val="009B2013"/>
    <w:rsid w:val="009E5E1A"/>
    <w:rsid w:val="00A05DB7"/>
    <w:rsid w:val="00A1367E"/>
    <w:rsid w:val="00A3078A"/>
    <w:rsid w:val="00A56777"/>
    <w:rsid w:val="00AA5D91"/>
    <w:rsid w:val="00AF29AC"/>
    <w:rsid w:val="00AF4ACA"/>
    <w:rsid w:val="00AF5ED9"/>
    <w:rsid w:val="00B26509"/>
    <w:rsid w:val="00B40CD3"/>
    <w:rsid w:val="00B52596"/>
    <w:rsid w:val="00B641C4"/>
    <w:rsid w:val="00B852C8"/>
    <w:rsid w:val="00B85641"/>
    <w:rsid w:val="00BA4A7D"/>
    <w:rsid w:val="00BA6C50"/>
    <w:rsid w:val="00BC0010"/>
    <w:rsid w:val="00BC2EA6"/>
    <w:rsid w:val="00BD4FD3"/>
    <w:rsid w:val="00BE127D"/>
    <w:rsid w:val="00BE3213"/>
    <w:rsid w:val="00BF3501"/>
    <w:rsid w:val="00C03AEC"/>
    <w:rsid w:val="00C1658B"/>
    <w:rsid w:val="00C40C10"/>
    <w:rsid w:val="00C512AB"/>
    <w:rsid w:val="00C54973"/>
    <w:rsid w:val="00C57AD9"/>
    <w:rsid w:val="00C844D2"/>
    <w:rsid w:val="00C91326"/>
    <w:rsid w:val="00CA318A"/>
    <w:rsid w:val="00CB1ECE"/>
    <w:rsid w:val="00D1480F"/>
    <w:rsid w:val="00D15C74"/>
    <w:rsid w:val="00D2225A"/>
    <w:rsid w:val="00D32307"/>
    <w:rsid w:val="00D4280A"/>
    <w:rsid w:val="00D46754"/>
    <w:rsid w:val="00D72313"/>
    <w:rsid w:val="00DE7ABD"/>
    <w:rsid w:val="00DF2998"/>
    <w:rsid w:val="00E51119"/>
    <w:rsid w:val="00E52F20"/>
    <w:rsid w:val="00E67DD6"/>
    <w:rsid w:val="00E730E5"/>
    <w:rsid w:val="00E94C39"/>
    <w:rsid w:val="00EC40B9"/>
    <w:rsid w:val="00ED228F"/>
    <w:rsid w:val="00EF6432"/>
    <w:rsid w:val="00F00014"/>
    <w:rsid w:val="00F00038"/>
    <w:rsid w:val="00F13DE9"/>
    <w:rsid w:val="00F1512C"/>
    <w:rsid w:val="00F370F2"/>
    <w:rsid w:val="00F42AA2"/>
    <w:rsid w:val="00F51285"/>
    <w:rsid w:val="00F70EA8"/>
    <w:rsid w:val="00F86352"/>
    <w:rsid w:val="00F916AC"/>
    <w:rsid w:val="00FB08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6121"/>
  <w15:docId w15:val="{FA58D0DC-F5D0-42F3-BFAF-2BE412771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B5C"/>
    <w:rPr>
      <w:color w:val="0563C1" w:themeColor="hyperlink"/>
      <w:u w:val="single"/>
    </w:rPr>
  </w:style>
  <w:style w:type="character" w:styleId="UnresolvedMention">
    <w:name w:val="Unresolved Mention"/>
    <w:basedOn w:val="DefaultParagraphFont"/>
    <w:uiPriority w:val="99"/>
    <w:semiHidden/>
    <w:unhideWhenUsed/>
    <w:rsid w:val="004F0B5C"/>
    <w:rPr>
      <w:color w:val="605E5C"/>
      <w:shd w:val="clear" w:color="auto" w:fill="E1DFDD"/>
    </w:rPr>
  </w:style>
  <w:style w:type="paragraph" w:styleId="ListParagraph">
    <w:name w:val="List Paragraph"/>
    <w:basedOn w:val="Normal"/>
    <w:uiPriority w:val="34"/>
    <w:qFormat/>
    <w:rsid w:val="004F0B5C"/>
    <w:pPr>
      <w:ind w:left="720"/>
      <w:contextualSpacing/>
    </w:pPr>
  </w:style>
  <w:style w:type="paragraph" w:customStyle="1" w:styleId="pf0">
    <w:name w:val="pf0"/>
    <w:basedOn w:val="Normal"/>
    <w:rsid w:val="00320C00"/>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DefaultParagraphFont"/>
    <w:rsid w:val="00320C00"/>
    <w:rPr>
      <w:rFonts w:ascii="Segoe UI" w:hAnsi="Segoe UI" w:cs="Segoe UI" w:hint="default"/>
      <w:sz w:val="18"/>
      <w:szCs w:val="18"/>
    </w:rPr>
  </w:style>
  <w:style w:type="character" w:styleId="CommentReference">
    <w:name w:val="annotation reference"/>
    <w:basedOn w:val="DefaultParagraphFont"/>
    <w:uiPriority w:val="99"/>
    <w:semiHidden/>
    <w:unhideWhenUsed/>
    <w:rsid w:val="00BA4A7D"/>
    <w:rPr>
      <w:sz w:val="16"/>
      <w:szCs w:val="16"/>
    </w:rPr>
  </w:style>
  <w:style w:type="paragraph" w:styleId="CommentText">
    <w:name w:val="annotation text"/>
    <w:basedOn w:val="Normal"/>
    <w:link w:val="CommentTextChar"/>
    <w:uiPriority w:val="99"/>
    <w:unhideWhenUsed/>
    <w:rsid w:val="00BA4A7D"/>
    <w:pPr>
      <w:spacing w:line="240" w:lineRule="auto"/>
    </w:pPr>
    <w:rPr>
      <w:sz w:val="20"/>
      <w:szCs w:val="20"/>
    </w:rPr>
  </w:style>
  <w:style w:type="character" w:customStyle="1" w:styleId="CommentTextChar">
    <w:name w:val="Comment Text Char"/>
    <w:basedOn w:val="DefaultParagraphFont"/>
    <w:link w:val="CommentText"/>
    <w:uiPriority w:val="99"/>
    <w:rsid w:val="00BA4A7D"/>
    <w:rPr>
      <w:sz w:val="20"/>
      <w:szCs w:val="20"/>
    </w:rPr>
  </w:style>
  <w:style w:type="paragraph" w:styleId="CommentSubject">
    <w:name w:val="annotation subject"/>
    <w:basedOn w:val="CommentText"/>
    <w:next w:val="CommentText"/>
    <w:link w:val="CommentSubjectChar"/>
    <w:uiPriority w:val="99"/>
    <w:semiHidden/>
    <w:unhideWhenUsed/>
    <w:rsid w:val="00BA4A7D"/>
    <w:rPr>
      <w:b/>
      <w:bCs/>
    </w:rPr>
  </w:style>
  <w:style w:type="character" w:customStyle="1" w:styleId="CommentSubjectChar">
    <w:name w:val="Comment Subject Char"/>
    <w:basedOn w:val="CommentTextChar"/>
    <w:link w:val="CommentSubject"/>
    <w:uiPriority w:val="99"/>
    <w:semiHidden/>
    <w:rsid w:val="00BA4A7D"/>
    <w:rPr>
      <w:b/>
      <w:bCs/>
      <w:sz w:val="20"/>
      <w:szCs w:val="20"/>
    </w:rPr>
  </w:style>
  <w:style w:type="character" w:styleId="FollowedHyperlink">
    <w:name w:val="FollowedHyperlink"/>
    <w:basedOn w:val="DefaultParagraphFont"/>
    <w:uiPriority w:val="99"/>
    <w:semiHidden/>
    <w:unhideWhenUsed/>
    <w:rsid w:val="00C1658B"/>
    <w:rPr>
      <w:color w:val="954F72" w:themeColor="followedHyperlink"/>
      <w:u w:val="single"/>
    </w:rPr>
  </w:style>
  <w:style w:type="paragraph" w:styleId="Revision">
    <w:name w:val="Revision"/>
    <w:hidden/>
    <w:uiPriority w:val="99"/>
    <w:semiHidden/>
    <w:rsid w:val="00701F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1224">
      <w:bodyDiv w:val="1"/>
      <w:marLeft w:val="0"/>
      <w:marRight w:val="0"/>
      <w:marTop w:val="0"/>
      <w:marBottom w:val="0"/>
      <w:divBdr>
        <w:top w:val="none" w:sz="0" w:space="0" w:color="auto"/>
        <w:left w:val="none" w:sz="0" w:space="0" w:color="auto"/>
        <w:bottom w:val="none" w:sz="0" w:space="0" w:color="auto"/>
        <w:right w:val="none" w:sz="0" w:space="0" w:color="auto"/>
      </w:divBdr>
    </w:div>
    <w:div w:id="606892601">
      <w:bodyDiv w:val="1"/>
      <w:marLeft w:val="0"/>
      <w:marRight w:val="0"/>
      <w:marTop w:val="0"/>
      <w:marBottom w:val="0"/>
      <w:divBdr>
        <w:top w:val="none" w:sz="0" w:space="0" w:color="auto"/>
        <w:left w:val="none" w:sz="0" w:space="0" w:color="auto"/>
        <w:bottom w:val="none" w:sz="0" w:space="0" w:color="auto"/>
        <w:right w:val="none" w:sz="0" w:space="0" w:color="auto"/>
      </w:divBdr>
    </w:div>
    <w:div w:id="1467814729">
      <w:bodyDiv w:val="1"/>
      <w:marLeft w:val="0"/>
      <w:marRight w:val="0"/>
      <w:marTop w:val="0"/>
      <w:marBottom w:val="0"/>
      <w:divBdr>
        <w:top w:val="none" w:sz="0" w:space="0" w:color="auto"/>
        <w:left w:val="none" w:sz="0" w:space="0" w:color="auto"/>
        <w:bottom w:val="none" w:sz="0" w:space="0" w:color="auto"/>
        <w:right w:val="none" w:sz="0" w:space="0" w:color="auto"/>
      </w:divBdr>
    </w:div>
    <w:div w:id="1866870666">
      <w:bodyDiv w:val="1"/>
      <w:marLeft w:val="0"/>
      <w:marRight w:val="0"/>
      <w:marTop w:val="0"/>
      <w:marBottom w:val="0"/>
      <w:divBdr>
        <w:top w:val="none" w:sz="0" w:space="0" w:color="auto"/>
        <w:left w:val="none" w:sz="0" w:space="0" w:color="auto"/>
        <w:bottom w:val="none" w:sz="0" w:space="0" w:color="auto"/>
        <w:right w:val="none" w:sz="0" w:space="0" w:color="auto"/>
      </w:divBdr>
    </w:div>
    <w:div w:id="202277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law/law-topic/data-protection/reform/rules-business-and-organisations/legal-grounds-processing-data/sensitive-data/what-personal-data-considered-sensitive_et" TargetMode="External"/><Relationship Id="rId3" Type="http://schemas.openxmlformats.org/officeDocument/2006/relationships/settings" Target="settings.xml"/><Relationship Id="rId7" Type="http://schemas.openxmlformats.org/officeDocument/2006/relationships/hyperlink" Target="mailto:datel@datel.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n.karindi-kask@smit.ee" TargetMode="External"/><Relationship Id="rId5" Type="http://schemas.openxmlformats.org/officeDocument/2006/relationships/hyperlink" Target="mailto:smit@smi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1923</Words>
  <Characters>11157</Characters>
  <Application>Microsoft Office Word</Application>
  <DocSecurity>0</DocSecurity>
  <Lines>92</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Karindi-Kask</dc:creator>
  <cp:keywords/>
  <dc:description/>
  <cp:lastModifiedBy>Evelin Karindi-Kask</cp:lastModifiedBy>
  <cp:revision>4</cp:revision>
  <dcterms:created xsi:type="dcterms:W3CDTF">2024-01-29T16:32:00Z</dcterms:created>
  <dcterms:modified xsi:type="dcterms:W3CDTF">2024-01-29T16:51:00Z</dcterms:modified>
</cp:coreProperties>
</file>